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D7" w:rsidRPr="00A8146E" w:rsidRDefault="003225D7" w:rsidP="003225D7">
      <w:pPr>
        <w:spacing w:after="120"/>
        <w:jc w:val="center"/>
        <w:rPr>
          <w:rFonts w:asciiTheme="minorHAnsi" w:hAnsiTheme="minorHAnsi"/>
          <w:b/>
          <w:sz w:val="48"/>
        </w:rPr>
      </w:pPr>
      <w:r w:rsidRPr="00A8146E">
        <w:rPr>
          <w:rFonts w:asciiTheme="minorHAnsi" w:hAnsiTheme="minorHAnsi"/>
          <w:b/>
          <w:sz w:val="48"/>
        </w:rPr>
        <w:t xml:space="preserve">Completing </w:t>
      </w:r>
      <w:r>
        <w:rPr>
          <w:rFonts w:asciiTheme="minorHAnsi" w:hAnsiTheme="minorHAnsi"/>
          <w:b/>
          <w:sz w:val="48"/>
        </w:rPr>
        <w:t xml:space="preserve">QAAFI </w:t>
      </w:r>
      <w:r w:rsidRPr="00A8146E">
        <w:rPr>
          <w:rFonts w:asciiTheme="minorHAnsi" w:hAnsiTheme="minorHAnsi"/>
          <w:b/>
          <w:sz w:val="48"/>
        </w:rPr>
        <w:t>SIPCA guide</w:t>
      </w:r>
    </w:p>
    <w:p w:rsidR="00FF072C" w:rsidRDefault="00FF072C" w:rsidP="00151E21">
      <w:pPr>
        <w:spacing w:after="120"/>
        <w:rPr>
          <w:rFonts w:asciiTheme="minorHAnsi" w:hAnsiTheme="minorHAnsi"/>
        </w:rPr>
      </w:pPr>
    </w:p>
    <w:p w:rsidR="00151E21" w:rsidRPr="006C35F3" w:rsidRDefault="000F3C1A" w:rsidP="00151E21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is important that the SIPCA (Student Intellectual Property and Confidentiality Assignment) deed </w:t>
      </w:r>
      <w:r w:rsidR="00DD58DD">
        <w:rPr>
          <w:rFonts w:asciiTheme="minorHAnsi" w:hAnsiTheme="minorHAnsi"/>
        </w:rPr>
        <w:t>be</w:t>
      </w:r>
      <w:r>
        <w:rPr>
          <w:rFonts w:asciiTheme="minorHAnsi" w:hAnsiTheme="minorHAnsi"/>
        </w:rPr>
        <w:t xml:space="preserve"> finalised within the first few weeks of commencing your studies, </w:t>
      </w:r>
      <w:r>
        <w:rPr>
          <w:rFonts w:asciiTheme="minorHAnsi" w:hAnsiTheme="minorHAnsi"/>
          <w:b/>
        </w:rPr>
        <w:t>before</w:t>
      </w:r>
      <w:r>
        <w:rPr>
          <w:rFonts w:asciiTheme="minorHAnsi" w:hAnsiTheme="minorHAnsi"/>
        </w:rPr>
        <w:t xml:space="preserve"> commencing your research project. We would thus </w:t>
      </w:r>
      <w:r w:rsidR="00DD58DD">
        <w:rPr>
          <w:rFonts w:asciiTheme="minorHAnsi" w:hAnsiTheme="minorHAnsi"/>
        </w:rPr>
        <w:t xml:space="preserve">appreciate if you could </w:t>
      </w:r>
      <w:r w:rsidR="00DD58DD">
        <w:rPr>
          <w:rFonts w:asciiTheme="minorHAnsi" w:hAnsiTheme="minorHAnsi"/>
          <w:color w:val="FF0000"/>
        </w:rPr>
        <w:t xml:space="preserve">return completed and signed SIPCA </w:t>
      </w:r>
      <w:r w:rsidR="00DD58DD">
        <w:rPr>
          <w:rFonts w:asciiTheme="minorHAnsi" w:hAnsiTheme="minorHAnsi"/>
          <w:b/>
          <w:color w:val="FF0000"/>
        </w:rPr>
        <w:t>within four (4) weeks of the SIPCA</w:t>
      </w:r>
      <w:r w:rsidR="00DD58DD">
        <w:rPr>
          <w:rFonts w:asciiTheme="minorHAnsi" w:hAnsiTheme="minorHAnsi"/>
          <w:color w:val="FF0000"/>
        </w:rPr>
        <w:t xml:space="preserve"> request </w:t>
      </w:r>
      <w:r w:rsidR="00DD58DD">
        <w:rPr>
          <w:rFonts w:asciiTheme="minorHAnsi" w:hAnsiTheme="minorHAnsi"/>
          <w:b/>
          <w:color w:val="FF0000"/>
        </w:rPr>
        <w:t xml:space="preserve">to </w:t>
      </w:r>
      <w:hyperlink r:id="rId7" w:history="1">
        <w:r w:rsidR="00682D8B" w:rsidRPr="006C35F3">
          <w:rPr>
            <w:rStyle w:val="Hyperlink"/>
            <w:rFonts w:asciiTheme="minorHAnsi" w:hAnsiTheme="minorHAnsi"/>
          </w:rPr>
          <w:t>QAAFI HDR</w:t>
        </w:r>
      </w:hyperlink>
      <w:r w:rsidR="00151E21" w:rsidRPr="006C35F3">
        <w:rPr>
          <w:rFonts w:asciiTheme="minorHAnsi" w:hAnsiTheme="minorHAnsi"/>
        </w:rPr>
        <w:t>.</w:t>
      </w:r>
    </w:p>
    <w:p w:rsidR="00B31BF5" w:rsidRPr="006C35F3" w:rsidRDefault="00151E21" w:rsidP="00151E21">
      <w:pPr>
        <w:spacing w:after="120"/>
        <w:rPr>
          <w:rFonts w:asciiTheme="minorHAnsi" w:hAnsiTheme="minorHAnsi"/>
        </w:rPr>
      </w:pPr>
      <w:r w:rsidRPr="006C35F3">
        <w:rPr>
          <w:rFonts w:asciiTheme="minorHAnsi" w:hAnsiTheme="minorHAnsi"/>
        </w:rPr>
        <w:t xml:space="preserve">Completing the </w:t>
      </w:r>
      <w:r w:rsidR="00E33D13" w:rsidRPr="006C35F3">
        <w:rPr>
          <w:rFonts w:asciiTheme="minorHAnsi" w:hAnsiTheme="minorHAnsi"/>
        </w:rPr>
        <w:t>S</w:t>
      </w:r>
      <w:r w:rsidRPr="006C35F3">
        <w:rPr>
          <w:rFonts w:asciiTheme="minorHAnsi" w:hAnsiTheme="minorHAnsi"/>
        </w:rPr>
        <w:t>IP</w:t>
      </w:r>
      <w:r w:rsidR="00E33D13" w:rsidRPr="006C35F3">
        <w:rPr>
          <w:rFonts w:asciiTheme="minorHAnsi" w:hAnsiTheme="minorHAnsi"/>
        </w:rPr>
        <w:t>C</w:t>
      </w:r>
      <w:r w:rsidRPr="006C35F3">
        <w:rPr>
          <w:rFonts w:asciiTheme="minorHAnsi" w:hAnsiTheme="minorHAnsi"/>
        </w:rPr>
        <w:t xml:space="preserve">A may seem complicated to complete, so this guide has been designed to provide </w:t>
      </w:r>
      <w:proofErr w:type="gramStart"/>
      <w:r w:rsidRPr="006C35F3">
        <w:rPr>
          <w:rFonts w:asciiTheme="minorHAnsi" w:hAnsiTheme="minorHAnsi"/>
        </w:rPr>
        <w:t>step-by-step</w:t>
      </w:r>
      <w:proofErr w:type="gramEnd"/>
      <w:r w:rsidRPr="006C35F3">
        <w:rPr>
          <w:rFonts w:asciiTheme="minorHAnsi" w:hAnsiTheme="minorHAnsi"/>
        </w:rPr>
        <w:t xml:space="preserve"> instructions to assist you.</w:t>
      </w:r>
      <w:r w:rsidR="00B31BF5" w:rsidRPr="006C35F3">
        <w:rPr>
          <w:rFonts w:asciiTheme="minorHAnsi" w:hAnsiTheme="minorHAnsi"/>
        </w:rPr>
        <w:t xml:space="preserve"> </w:t>
      </w:r>
      <w:r w:rsidR="00DD58DD">
        <w:rPr>
          <w:rFonts w:asciiTheme="minorHAnsi" w:hAnsiTheme="minorHAnsi"/>
        </w:rPr>
        <w:t xml:space="preserve">We will return any </w:t>
      </w:r>
      <w:r w:rsidR="00DD58DD">
        <w:rPr>
          <w:rFonts w:asciiTheme="minorHAnsi" w:hAnsiTheme="minorHAnsi"/>
          <w:b/>
          <w:color w:val="FF0000"/>
        </w:rPr>
        <w:t xml:space="preserve">incorrect and incomplete </w:t>
      </w:r>
      <w:r w:rsidRPr="006C35F3">
        <w:rPr>
          <w:rFonts w:asciiTheme="minorHAnsi" w:hAnsiTheme="minorHAnsi"/>
          <w:b/>
          <w:color w:val="FF0000"/>
        </w:rPr>
        <w:t xml:space="preserve">legal agreements to you </w:t>
      </w:r>
      <w:r w:rsidR="00DD58DD">
        <w:rPr>
          <w:rFonts w:asciiTheme="minorHAnsi" w:hAnsiTheme="minorHAnsi"/>
          <w:b/>
          <w:color w:val="FF0000"/>
        </w:rPr>
        <w:t>for amendment</w:t>
      </w:r>
      <w:r w:rsidR="00DD58DD">
        <w:rPr>
          <w:rFonts w:asciiTheme="minorHAnsi" w:hAnsiTheme="minorHAnsi"/>
        </w:rPr>
        <w:t>, so p</w:t>
      </w:r>
      <w:r w:rsidR="00DD58DD" w:rsidRPr="006C35F3">
        <w:rPr>
          <w:rFonts w:asciiTheme="minorHAnsi" w:hAnsiTheme="minorHAnsi"/>
        </w:rPr>
        <w:t>lease read</w:t>
      </w:r>
      <w:r w:rsidR="00DD58DD">
        <w:rPr>
          <w:rFonts w:asciiTheme="minorHAnsi" w:hAnsiTheme="minorHAnsi"/>
        </w:rPr>
        <w:t xml:space="preserve"> and follow each step carefully.</w:t>
      </w:r>
    </w:p>
    <w:p w:rsidR="000F3C1A" w:rsidRDefault="000F3C1A" w:rsidP="000F3C1A">
      <w:pPr>
        <w:rPr>
          <w:rFonts w:asciiTheme="minorHAnsi" w:hAnsiTheme="minorHAnsi"/>
        </w:rPr>
      </w:pPr>
    </w:p>
    <w:p w:rsidR="00F872CA" w:rsidRDefault="00F872CA" w:rsidP="000F3C1A">
      <w:pPr>
        <w:rPr>
          <w:rFonts w:asciiTheme="minorHAnsi" w:hAnsiTheme="minorHAnsi"/>
        </w:rPr>
      </w:pPr>
    </w:p>
    <w:p w:rsidR="000F3C1A" w:rsidRDefault="000F3C1A" w:rsidP="000F3C1A">
      <w:pPr>
        <w:pStyle w:val="ListParagraph"/>
        <w:numPr>
          <w:ilvl w:val="0"/>
          <w:numId w:val="3"/>
        </w:num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Review &amp; Download the SIPCA</w:t>
      </w:r>
      <w:r>
        <w:rPr>
          <w:rFonts w:asciiTheme="minorHAnsi" w:hAnsiTheme="minorHAnsi"/>
        </w:rPr>
        <w:br/>
        <w:t xml:space="preserve">Read the </w:t>
      </w:r>
      <w:hyperlink r:id="rId8" w:history="1">
        <w:r>
          <w:rPr>
            <w:rStyle w:val="Hyperlink"/>
            <w:rFonts w:asciiTheme="minorHAnsi" w:hAnsiTheme="minorHAnsi"/>
          </w:rPr>
          <w:t>GS information website</w:t>
        </w:r>
      </w:hyperlink>
      <w:r>
        <w:rPr>
          <w:rFonts w:asciiTheme="minorHAnsi" w:hAnsiTheme="minorHAnsi"/>
        </w:rPr>
        <w:t xml:space="preserve"> and download the </w:t>
      </w:r>
      <w:r>
        <w:rPr>
          <w:rFonts w:asciiTheme="minorHAnsi" w:hAnsiTheme="minorHAnsi"/>
          <w:b/>
          <w:color w:val="FF0000"/>
        </w:rPr>
        <w:t>most recent version</w:t>
      </w:r>
      <w:r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>of the ‘</w:t>
      </w:r>
      <w:r>
        <w:rPr>
          <w:rFonts w:asciiTheme="minorHAnsi" w:hAnsiTheme="minorHAnsi"/>
          <w:bdr w:val="none" w:sz="0" w:space="0" w:color="auto" w:frame="1"/>
          <w:shd w:val="clear" w:color="auto" w:fill="FFFFFF"/>
        </w:rPr>
        <w:t>Student Intellectual Property and Confidentiality Deed’</w:t>
      </w:r>
      <w:r>
        <w:rPr>
          <w:rFonts w:asciiTheme="minorHAnsi" w:hAnsiTheme="minorHAnsi"/>
        </w:rPr>
        <w:t xml:space="preserve"> agreement form. Under [Confidential Information] heading, read </w:t>
      </w:r>
      <w:hyperlink r:id="rId9" w:history="1">
        <w:r>
          <w:rPr>
            <w:rStyle w:val="Hyperlink"/>
            <w:rFonts w:asciiTheme="minorHAnsi" w:hAnsiTheme="minorHAnsi"/>
          </w:rPr>
          <w:t>UQ's Intellectual Property Policy PPL 4.10.13</w:t>
        </w:r>
      </w:hyperlink>
      <w:r>
        <w:t xml:space="preserve">, </w:t>
      </w:r>
      <w:r>
        <w:rPr>
          <w:rFonts w:asciiTheme="minorHAnsi" w:hAnsiTheme="minorHAnsi"/>
        </w:rPr>
        <w:t>which will provide you with further background on the SIPCA.</w:t>
      </w:r>
    </w:p>
    <w:p w:rsidR="000F3C1A" w:rsidRDefault="000F3C1A" w:rsidP="000F3C1A">
      <w:pPr>
        <w:spacing w:before="120" w:after="120"/>
        <w:rPr>
          <w:rFonts w:asciiTheme="minorHAnsi" w:hAnsiTheme="minorHAnsi"/>
        </w:rPr>
      </w:pPr>
    </w:p>
    <w:p w:rsidR="00F872CA" w:rsidRDefault="00F872CA" w:rsidP="000F3C1A">
      <w:pPr>
        <w:spacing w:before="120" w:after="120"/>
        <w:rPr>
          <w:rFonts w:asciiTheme="minorHAnsi" w:hAnsiTheme="minorHAnsi"/>
        </w:rPr>
      </w:pPr>
    </w:p>
    <w:p w:rsidR="00151E21" w:rsidRPr="006C35F3" w:rsidRDefault="00E33D13" w:rsidP="000A5AB6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Theme="minorHAnsi" w:hAnsiTheme="minorHAnsi"/>
        </w:rPr>
      </w:pPr>
      <w:r w:rsidRPr="006C35F3">
        <w:rPr>
          <w:rFonts w:asciiTheme="minorHAnsi" w:hAnsiTheme="minorHAnsi"/>
          <w:b/>
          <w:u w:val="single"/>
        </w:rPr>
        <w:t>SIPCA</w:t>
      </w:r>
      <w:r w:rsidR="00151E21" w:rsidRPr="006C35F3">
        <w:rPr>
          <w:rFonts w:asciiTheme="minorHAnsi" w:hAnsiTheme="minorHAnsi"/>
          <w:b/>
          <w:u w:val="single"/>
        </w:rPr>
        <w:t xml:space="preserve"> </w:t>
      </w:r>
      <w:r w:rsidR="00AD1DF0" w:rsidRPr="006C35F3">
        <w:rPr>
          <w:rFonts w:asciiTheme="minorHAnsi" w:hAnsiTheme="minorHAnsi"/>
          <w:b/>
          <w:u w:val="single"/>
        </w:rPr>
        <w:t>Register – Complete &amp;</w:t>
      </w:r>
      <w:r w:rsidR="00151E21" w:rsidRPr="006C35F3">
        <w:rPr>
          <w:rFonts w:asciiTheme="minorHAnsi" w:hAnsiTheme="minorHAnsi"/>
          <w:b/>
          <w:u w:val="single"/>
        </w:rPr>
        <w:t xml:space="preserve"> Return Table </w:t>
      </w:r>
    </w:p>
    <w:p w:rsidR="00151E21" w:rsidRPr="006C35F3" w:rsidRDefault="00151E21" w:rsidP="000A5AB6">
      <w:pPr>
        <w:pStyle w:val="ListParagraph"/>
        <w:spacing w:before="120" w:after="120"/>
        <w:ind w:left="369"/>
        <w:contextualSpacing w:val="0"/>
        <w:rPr>
          <w:rFonts w:asciiTheme="minorHAnsi" w:hAnsiTheme="minorHAnsi"/>
        </w:rPr>
      </w:pPr>
      <w:r w:rsidRPr="006C35F3">
        <w:rPr>
          <w:rFonts w:asciiTheme="minorHAnsi" w:hAnsiTheme="minorHAnsi"/>
          <w:b/>
        </w:rPr>
        <w:t>Complete</w:t>
      </w:r>
      <w:r w:rsidRPr="006C35F3">
        <w:rPr>
          <w:rFonts w:asciiTheme="minorHAnsi" w:hAnsiTheme="minorHAnsi"/>
        </w:rPr>
        <w:t xml:space="preserve"> the Register &amp; Return table (last page of this guide) and </w:t>
      </w:r>
      <w:r w:rsidRPr="006C35F3">
        <w:rPr>
          <w:rFonts w:asciiTheme="minorHAnsi" w:hAnsiTheme="minorHAnsi"/>
          <w:b/>
        </w:rPr>
        <w:t>email</w:t>
      </w:r>
      <w:r w:rsidRPr="006C35F3">
        <w:rPr>
          <w:rFonts w:asciiTheme="minorHAnsi" w:hAnsiTheme="minorHAnsi"/>
        </w:rPr>
        <w:t xml:space="preserve"> </w:t>
      </w:r>
      <w:hyperlink r:id="rId10" w:history="1">
        <w:r w:rsidR="00682D8B" w:rsidRPr="006C35F3">
          <w:rPr>
            <w:rStyle w:val="Hyperlink"/>
            <w:rFonts w:asciiTheme="minorHAnsi" w:hAnsiTheme="minorHAnsi"/>
          </w:rPr>
          <w:t>QAAFI HDR</w:t>
        </w:r>
      </w:hyperlink>
      <w:r w:rsidRPr="006C35F3">
        <w:rPr>
          <w:rFonts w:asciiTheme="minorHAnsi" w:hAnsiTheme="minorHAnsi"/>
        </w:rPr>
        <w:t xml:space="preserve"> </w:t>
      </w:r>
      <w:r w:rsidRPr="006C35F3">
        <w:rPr>
          <w:rFonts w:asciiTheme="minorHAnsi" w:hAnsiTheme="minorHAnsi"/>
          <w:color w:val="FF0000"/>
        </w:rPr>
        <w:t xml:space="preserve">within 1 week of receiving this guide </w:t>
      </w:r>
      <w:r w:rsidR="000F3C1A">
        <w:rPr>
          <w:rFonts w:asciiTheme="minorHAnsi" w:hAnsiTheme="minorHAnsi"/>
        </w:rPr>
        <w:t xml:space="preserve">to help track your SIPCA progress </w:t>
      </w:r>
      <w:r w:rsidRPr="006C35F3">
        <w:rPr>
          <w:rFonts w:asciiTheme="minorHAnsi" w:hAnsiTheme="minorHAnsi"/>
        </w:rPr>
        <w:t xml:space="preserve">and </w:t>
      </w:r>
      <w:r w:rsidR="000F3C1A">
        <w:rPr>
          <w:rFonts w:asciiTheme="minorHAnsi" w:hAnsiTheme="minorHAnsi"/>
        </w:rPr>
        <w:t xml:space="preserve">return the fully executed SIPCA </w:t>
      </w:r>
      <w:r w:rsidRPr="006C35F3">
        <w:rPr>
          <w:rFonts w:asciiTheme="minorHAnsi" w:hAnsiTheme="minorHAnsi"/>
        </w:rPr>
        <w:t>to you</w:t>
      </w:r>
      <w:r w:rsidR="000F3C1A">
        <w:rPr>
          <w:rFonts w:asciiTheme="minorHAnsi" w:hAnsiTheme="minorHAnsi"/>
        </w:rPr>
        <w:t xml:space="preserve">.  </w:t>
      </w:r>
      <w:r w:rsidRPr="006C35F3">
        <w:rPr>
          <w:rFonts w:asciiTheme="minorHAnsi" w:hAnsiTheme="minorHAnsi"/>
        </w:rPr>
        <w:t xml:space="preserve">Ensure your </w:t>
      </w:r>
      <w:r w:rsidR="000F3C1A">
        <w:rPr>
          <w:rFonts w:asciiTheme="minorHAnsi" w:hAnsiTheme="minorHAnsi"/>
        </w:rPr>
        <w:t xml:space="preserve">email and </w:t>
      </w:r>
      <w:r w:rsidRPr="006C35F3">
        <w:rPr>
          <w:rFonts w:asciiTheme="minorHAnsi" w:hAnsiTheme="minorHAnsi"/>
        </w:rPr>
        <w:t xml:space="preserve">postal address is valid for at least </w:t>
      </w:r>
      <w:r w:rsidR="000F3C1A">
        <w:rPr>
          <w:rFonts w:asciiTheme="minorHAnsi" w:hAnsiTheme="minorHAnsi"/>
        </w:rPr>
        <w:t>1 year</w:t>
      </w:r>
      <w:r w:rsidRPr="006C35F3">
        <w:rPr>
          <w:rFonts w:asciiTheme="minorHAnsi" w:hAnsiTheme="minorHAnsi"/>
        </w:rPr>
        <w:t>.</w:t>
      </w:r>
    </w:p>
    <w:p w:rsidR="00151E21" w:rsidRDefault="00151E21" w:rsidP="00151E21">
      <w:pPr>
        <w:pStyle w:val="ListParagraph"/>
        <w:spacing w:before="120" w:after="120"/>
        <w:ind w:left="369"/>
        <w:contextualSpacing w:val="0"/>
        <w:rPr>
          <w:rFonts w:asciiTheme="minorHAnsi" w:hAnsiTheme="minorHAnsi"/>
        </w:rPr>
      </w:pPr>
    </w:p>
    <w:p w:rsidR="00F872CA" w:rsidRPr="006C35F3" w:rsidRDefault="00F872CA" w:rsidP="00151E21">
      <w:pPr>
        <w:pStyle w:val="ListParagraph"/>
        <w:spacing w:before="120" w:after="120"/>
        <w:ind w:left="369"/>
        <w:contextualSpacing w:val="0"/>
        <w:rPr>
          <w:rFonts w:asciiTheme="minorHAnsi" w:hAnsiTheme="minorHAnsi"/>
        </w:rPr>
      </w:pPr>
    </w:p>
    <w:p w:rsidR="00151E21" w:rsidRPr="006C35F3" w:rsidRDefault="00151E21" w:rsidP="00E94F69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Theme="minorHAnsi" w:hAnsiTheme="minorHAnsi"/>
        </w:rPr>
      </w:pPr>
      <w:r w:rsidRPr="006C35F3">
        <w:rPr>
          <w:rFonts w:asciiTheme="minorHAnsi" w:hAnsiTheme="minorHAnsi"/>
          <w:b/>
          <w:u w:val="single"/>
        </w:rPr>
        <w:t>Review</w:t>
      </w:r>
      <w:r w:rsidRPr="006C35F3">
        <w:rPr>
          <w:rFonts w:asciiTheme="minorHAnsi" w:hAnsiTheme="minorHAnsi"/>
        </w:rPr>
        <w:t xml:space="preserve"> via </w:t>
      </w:r>
      <w:hyperlink r:id="rId11" w:history="1">
        <w:r w:rsidR="007C2744" w:rsidRPr="006C35F3">
          <w:rPr>
            <w:rStyle w:val="Hyperlink"/>
            <w:rFonts w:asciiTheme="minorHAnsi" w:hAnsiTheme="minorHAnsi"/>
          </w:rPr>
          <w:t>https://qaafi.uq.edu.au/uq-student-intellectual-property-and-confidentiality-agreement-sipca</w:t>
        </w:r>
      </w:hyperlink>
    </w:p>
    <w:p w:rsidR="009E13E1" w:rsidRPr="006C35F3" w:rsidRDefault="009E13E1" w:rsidP="00151E21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Theme="minorHAnsi" w:hAnsiTheme="minorHAnsi"/>
        </w:rPr>
      </w:pPr>
      <w:r w:rsidRPr="006C35F3">
        <w:rPr>
          <w:rFonts w:asciiTheme="minorHAnsi" w:hAnsiTheme="minorHAnsi"/>
        </w:rPr>
        <w:t xml:space="preserve">Review the QAAFI SIPCA provisions and procedures. </w:t>
      </w:r>
    </w:p>
    <w:p w:rsidR="009E13E1" w:rsidRPr="006C35F3" w:rsidRDefault="009E13E1" w:rsidP="00151E21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Theme="minorHAnsi" w:hAnsiTheme="minorHAnsi"/>
        </w:rPr>
      </w:pPr>
      <w:r w:rsidRPr="006C35F3">
        <w:rPr>
          <w:rFonts w:asciiTheme="minorHAnsi" w:hAnsiTheme="minorHAnsi"/>
        </w:rPr>
        <w:t xml:space="preserve">Review the [Pre-existing Intellectual Property] section. If you have any previously held IP, </w:t>
      </w:r>
      <w:r w:rsidR="000F1E3A" w:rsidRPr="006C35F3">
        <w:rPr>
          <w:rFonts w:asciiTheme="minorHAnsi" w:hAnsiTheme="minorHAnsi"/>
        </w:rPr>
        <w:t xml:space="preserve">download and </w:t>
      </w:r>
      <w:r w:rsidRPr="006C35F3">
        <w:rPr>
          <w:rFonts w:asciiTheme="minorHAnsi" w:hAnsiTheme="minorHAnsi"/>
        </w:rPr>
        <w:t>complete the form to declare this to UQ</w:t>
      </w:r>
      <w:r w:rsidR="000F1E3A" w:rsidRPr="006C35F3">
        <w:rPr>
          <w:rFonts w:asciiTheme="minorHAnsi" w:hAnsiTheme="minorHAnsi"/>
        </w:rPr>
        <w:t>,</w:t>
      </w:r>
      <w:r w:rsidRPr="006C35F3">
        <w:rPr>
          <w:rFonts w:asciiTheme="minorHAnsi" w:hAnsiTheme="minorHAnsi"/>
        </w:rPr>
        <w:t xml:space="preserve"> otherwise any IP used or disclosed during your UQ program </w:t>
      </w:r>
      <w:proofErr w:type="gramStart"/>
      <w:r w:rsidRPr="006C35F3">
        <w:rPr>
          <w:rFonts w:asciiTheme="minorHAnsi" w:hAnsiTheme="minorHAnsi"/>
        </w:rPr>
        <w:t>will be treated</w:t>
      </w:r>
      <w:proofErr w:type="gramEnd"/>
      <w:r w:rsidRPr="006C35F3">
        <w:rPr>
          <w:rFonts w:asciiTheme="minorHAnsi" w:hAnsiTheme="minorHAnsi"/>
        </w:rPr>
        <w:t xml:space="preserve"> as UQ IP.</w:t>
      </w:r>
      <w:r w:rsidR="000F1E3A" w:rsidRPr="006C35F3">
        <w:rPr>
          <w:rFonts w:asciiTheme="minorHAnsi" w:hAnsiTheme="minorHAnsi"/>
        </w:rPr>
        <w:t xml:space="preserve"> Return to </w:t>
      </w:r>
      <w:hyperlink r:id="rId12" w:history="1">
        <w:r w:rsidR="000F1E3A" w:rsidRPr="006C35F3">
          <w:rPr>
            <w:rStyle w:val="Hyperlink"/>
            <w:rFonts w:asciiTheme="minorHAnsi" w:hAnsiTheme="minorHAnsi"/>
          </w:rPr>
          <w:t>QAAFI HDR</w:t>
        </w:r>
      </w:hyperlink>
      <w:r w:rsidR="000F1E3A" w:rsidRPr="006C35F3">
        <w:rPr>
          <w:rStyle w:val="Hyperlink"/>
          <w:rFonts w:asciiTheme="minorHAnsi" w:hAnsiTheme="minorHAnsi"/>
        </w:rPr>
        <w:t xml:space="preserve"> </w:t>
      </w:r>
      <w:r w:rsidR="000F1E3A" w:rsidRPr="006C35F3">
        <w:rPr>
          <w:rFonts w:asciiTheme="minorHAnsi" w:hAnsiTheme="minorHAnsi"/>
        </w:rPr>
        <w:t xml:space="preserve">within 4 weeks of commencement. </w:t>
      </w:r>
    </w:p>
    <w:p w:rsidR="00151E21" w:rsidRDefault="001B2543" w:rsidP="00151E21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Theme="minorHAnsi" w:hAnsiTheme="minorHAnsi"/>
        </w:rPr>
      </w:pPr>
      <w:r w:rsidRPr="006C35F3">
        <w:rPr>
          <w:rFonts w:asciiTheme="minorHAnsi" w:hAnsiTheme="minorHAnsi"/>
        </w:rPr>
        <w:t>L</w:t>
      </w:r>
      <w:r w:rsidR="00151E21" w:rsidRPr="006C35F3">
        <w:rPr>
          <w:rFonts w:asciiTheme="minorHAnsi" w:hAnsiTheme="minorHAnsi"/>
        </w:rPr>
        <w:t xml:space="preserve">iaise with your </w:t>
      </w:r>
      <w:r w:rsidRPr="006C35F3">
        <w:rPr>
          <w:rFonts w:asciiTheme="minorHAnsi" w:hAnsiTheme="minorHAnsi"/>
        </w:rPr>
        <w:t>Principal</w:t>
      </w:r>
      <w:r w:rsidR="00151E21" w:rsidRPr="006C35F3">
        <w:rPr>
          <w:rFonts w:asciiTheme="minorHAnsi" w:hAnsiTheme="minorHAnsi"/>
        </w:rPr>
        <w:t xml:space="preserve"> </w:t>
      </w:r>
      <w:r w:rsidR="000813E8">
        <w:rPr>
          <w:rFonts w:asciiTheme="minorHAnsi" w:hAnsiTheme="minorHAnsi"/>
        </w:rPr>
        <w:t xml:space="preserve">Advisor </w:t>
      </w:r>
      <w:r w:rsidR="00151E21" w:rsidRPr="006C35F3">
        <w:rPr>
          <w:rFonts w:asciiTheme="minorHAnsi" w:hAnsiTheme="minorHAnsi"/>
        </w:rPr>
        <w:t xml:space="preserve">and </w:t>
      </w:r>
      <w:hyperlink r:id="rId13" w:history="1">
        <w:r w:rsidR="000F1E3A" w:rsidRPr="006C35F3">
          <w:rPr>
            <w:rStyle w:val="Hyperlink"/>
            <w:rFonts w:asciiTheme="minorHAnsi" w:hAnsiTheme="minorHAnsi"/>
          </w:rPr>
          <w:t>QAAFI HDR</w:t>
        </w:r>
      </w:hyperlink>
      <w:r w:rsidR="000F1E3A" w:rsidRPr="006C35F3">
        <w:rPr>
          <w:rStyle w:val="Hyperlink"/>
          <w:rFonts w:asciiTheme="minorHAnsi" w:hAnsiTheme="minorHAnsi"/>
        </w:rPr>
        <w:t xml:space="preserve"> </w:t>
      </w:r>
      <w:r w:rsidR="00151E21" w:rsidRPr="006C35F3">
        <w:rPr>
          <w:rFonts w:asciiTheme="minorHAnsi" w:hAnsiTheme="minorHAnsi"/>
        </w:rPr>
        <w:t xml:space="preserve">to assist you in completing the </w:t>
      </w:r>
      <w:r w:rsidR="00E33D13" w:rsidRPr="006C35F3">
        <w:rPr>
          <w:rFonts w:asciiTheme="minorHAnsi" w:hAnsiTheme="minorHAnsi"/>
        </w:rPr>
        <w:t>SIPCA</w:t>
      </w:r>
      <w:r w:rsidR="00416259">
        <w:rPr>
          <w:rFonts w:asciiTheme="minorHAnsi" w:hAnsiTheme="minorHAnsi"/>
        </w:rPr>
        <w:t>.</w:t>
      </w:r>
    </w:p>
    <w:p w:rsidR="00416259" w:rsidRDefault="00416259" w:rsidP="00416259">
      <w:pPr>
        <w:spacing w:before="120" w:after="120"/>
        <w:rPr>
          <w:rFonts w:asciiTheme="minorHAnsi" w:hAnsiTheme="minorHAnsi"/>
        </w:rPr>
      </w:pPr>
    </w:p>
    <w:p w:rsidR="00416259" w:rsidRPr="00416259" w:rsidRDefault="00416259" w:rsidP="00416259">
      <w:pPr>
        <w:spacing w:before="120" w:after="120"/>
        <w:rPr>
          <w:rFonts w:asciiTheme="minorHAnsi" w:hAnsiTheme="minorHAnsi"/>
        </w:rPr>
      </w:pPr>
    </w:p>
    <w:p w:rsidR="0057765E" w:rsidRPr="000F3C1A" w:rsidRDefault="00151E21" w:rsidP="000F3C1A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Theme="minorHAnsi" w:hAnsiTheme="minorHAnsi"/>
        </w:rPr>
      </w:pPr>
      <w:r w:rsidRPr="00B5747A">
        <w:rPr>
          <w:rFonts w:asciiTheme="minorHAnsi" w:hAnsiTheme="minorHAnsi"/>
          <w:b/>
          <w:u w:val="single"/>
        </w:rPr>
        <w:t>Complete all sections</w:t>
      </w:r>
      <w:r>
        <w:rPr>
          <w:rFonts w:asciiTheme="minorHAnsi" w:hAnsiTheme="minorHAnsi"/>
          <w:b/>
          <w:u w:val="single"/>
        </w:rPr>
        <w:t xml:space="preserve"> electronically (not hand-written)</w:t>
      </w:r>
      <w:r w:rsidRPr="00B5747A">
        <w:rPr>
          <w:rFonts w:asciiTheme="minorHAnsi" w:hAnsiTheme="minorHAnsi"/>
        </w:rPr>
        <w:t xml:space="preserve"> in </w:t>
      </w:r>
      <w:r w:rsidRPr="00B5747A">
        <w:rPr>
          <w:rFonts w:asciiTheme="minorHAnsi" w:hAnsiTheme="minorHAnsi"/>
          <w:b/>
          <w:u w:val="single"/>
        </w:rPr>
        <w:t>Schedule 1</w:t>
      </w:r>
      <w:proofErr w:type="gramStart"/>
      <w:r w:rsidRPr="00B5747A">
        <w:rPr>
          <w:rFonts w:asciiTheme="minorHAnsi" w:hAnsiTheme="minorHAnsi"/>
        </w:rPr>
        <w:t>:</w:t>
      </w:r>
      <w:proofErr w:type="gramEnd"/>
      <w:r w:rsidR="000F3C1A">
        <w:rPr>
          <w:rFonts w:asciiTheme="minorHAnsi" w:hAnsiTheme="minorHAnsi"/>
        </w:rPr>
        <w:br/>
      </w:r>
      <w:r w:rsidR="005400D9">
        <w:rPr>
          <w:rFonts w:asciiTheme="minorHAnsi" w:hAnsiTheme="minorHAnsi"/>
        </w:rPr>
        <w:t>All the following fields needs to be completed accurately otherwise the Agreement will be inadmissible and you will need to amend and resubmit.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7"/>
        <w:gridCol w:w="8529"/>
      </w:tblGrid>
      <w:tr w:rsidR="00697EB7" w:rsidRPr="00B5747A" w:rsidTr="00102FFA">
        <w:trPr>
          <w:cantSplit/>
          <w:tblHeader/>
        </w:trPr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151E21" w:rsidRPr="00102FFA" w:rsidRDefault="005400D9" w:rsidP="0052204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Field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BFBFBF"/>
            <w:tcMar>
              <w:top w:w="57" w:type="dxa"/>
              <w:bottom w:w="57" w:type="dxa"/>
            </w:tcMar>
          </w:tcPr>
          <w:p w:rsidR="00151E21" w:rsidRPr="00B5747A" w:rsidRDefault="00BF50AD" w:rsidP="0052204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SIPCA must state:</w:t>
            </w:r>
          </w:p>
        </w:tc>
      </w:tr>
      <w:tr w:rsidR="00697EB7" w:rsidRPr="00B5747A" w:rsidTr="00102FFA">
        <w:trPr>
          <w:cantSplit/>
        </w:trPr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151E21" w:rsidRPr="00102FFA" w:rsidRDefault="00151E21" w:rsidP="00F23209">
            <w:pPr>
              <w:rPr>
                <w:rFonts w:asciiTheme="minorHAnsi" w:hAnsiTheme="minorHAnsi"/>
                <w:b/>
              </w:rPr>
            </w:pPr>
            <w:r w:rsidRPr="00102FFA">
              <w:rPr>
                <w:rFonts w:asciiTheme="minorHAnsi" w:hAnsiTheme="minorHAnsi"/>
                <w:b/>
              </w:rPr>
              <w:t>Student</w:t>
            </w:r>
            <w:r w:rsidR="00F23209" w:rsidRPr="00102FFA">
              <w:rPr>
                <w:rFonts w:asciiTheme="minorHAnsi" w:hAnsiTheme="minorHAnsi"/>
                <w:b/>
              </w:rPr>
              <w:t>’s Name</w:t>
            </w:r>
          </w:p>
        </w:tc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151E21" w:rsidRPr="00011B9E" w:rsidRDefault="00151E21" w:rsidP="0052204D">
            <w:pPr>
              <w:rPr>
                <w:rFonts w:asciiTheme="minorHAnsi" w:hAnsiTheme="minorHAnsi"/>
                <w:noProof/>
                <w:color w:val="0070C0"/>
              </w:rPr>
            </w:pPr>
            <w:r w:rsidRPr="00011B9E">
              <w:rPr>
                <w:rFonts w:asciiTheme="minorHAnsi" w:hAnsiTheme="minorHAnsi"/>
                <w:noProof/>
                <w:color w:val="0070C0"/>
              </w:rPr>
              <w:t>Full</w:t>
            </w:r>
            <w:r w:rsidR="0057765E" w:rsidRPr="00011B9E">
              <w:rPr>
                <w:rFonts w:asciiTheme="minorHAnsi" w:hAnsiTheme="minorHAnsi"/>
                <w:noProof/>
                <w:color w:val="0070C0"/>
              </w:rPr>
              <w:t xml:space="preserve"> legal names with salutation </w:t>
            </w:r>
            <w:r w:rsidR="00BF50AD" w:rsidRPr="00011B9E">
              <w:rPr>
                <w:rFonts w:asciiTheme="minorHAnsi" w:hAnsiTheme="minorHAnsi"/>
                <w:noProof/>
                <w:color w:val="0070C0"/>
              </w:rPr>
              <w:t xml:space="preserve">for the </w:t>
            </w:r>
            <w:r w:rsidR="00BF50AD" w:rsidRPr="00011B9E">
              <w:rPr>
                <w:rFonts w:asciiTheme="minorHAnsi" w:hAnsiTheme="minorHAnsi"/>
                <w:b/>
                <w:noProof/>
                <w:color w:val="0070C0"/>
              </w:rPr>
              <w:t>student</w:t>
            </w:r>
            <w:r w:rsidR="00BF50AD" w:rsidRPr="00011B9E">
              <w:rPr>
                <w:rFonts w:asciiTheme="minorHAnsi" w:hAnsiTheme="minorHAnsi"/>
                <w:noProof/>
                <w:color w:val="0070C0"/>
              </w:rPr>
              <w:t xml:space="preserve"> </w:t>
            </w:r>
            <w:r w:rsidR="00BF50AD" w:rsidRPr="00011B9E">
              <w:rPr>
                <w:rFonts w:asciiTheme="minorHAnsi" w:hAnsiTheme="minorHAnsi"/>
                <w:b/>
                <w:noProof/>
                <w:color w:val="0070C0"/>
              </w:rPr>
              <w:t>and advisor</w:t>
            </w:r>
            <w:r w:rsidR="00BF50AD" w:rsidRPr="00011B9E">
              <w:rPr>
                <w:rFonts w:asciiTheme="minorHAnsi" w:hAnsiTheme="minorHAnsi"/>
                <w:noProof/>
                <w:color w:val="0070C0"/>
              </w:rPr>
              <w:t xml:space="preserve"> </w:t>
            </w:r>
            <w:r w:rsidR="0057765E" w:rsidRPr="00011B9E">
              <w:rPr>
                <w:rFonts w:asciiTheme="minorHAnsi" w:hAnsiTheme="minorHAnsi"/>
                <w:noProof/>
                <w:color w:val="0070C0"/>
              </w:rPr>
              <w:t>(e.g. M</w:t>
            </w:r>
            <w:r w:rsidR="008C11A6" w:rsidRPr="00011B9E">
              <w:rPr>
                <w:rFonts w:asciiTheme="minorHAnsi" w:hAnsiTheme="minorHAnsi"/>
                <w:noProof/>
                <w:color w:val="0070C0"/>
              </w:rPr>
              <w:t>x/Mr/Ms/Miss/Mrs</w:t>
            </w:r>
            <w:r w:rsidR="0057765E" w:rsidRPr="00011B9E">
              <w:rPr>
                <w:rFonts w:asciiTheme="minorHAnsi" w:hAnsiTheme="minorHAnsi"/>
                <w:noProof/>
                <w:color w:val="0070C0"/>
              </w:rPr>
              <w:t>)</w:t>
            </w:r>
          </w:p>
        </w:tc>
      </w:tr>
      <w:tr w:rsidR="00697EB7" w:rsidRPr="00B5747A" w:rsidTr="00102FFA">
        <w:trPr>
          <w:cantSplit/>
        </w:trPr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151E21" w:rsidRPr="00102FFA" w:rsidRDefault="00151E21" w:rsidP="0052204D">
            <w:pPr>
              <w:rPr>
                <w:rFonts w:asciiTheme="minorHAnsi" w:hAnsiTheme="minorHAnsi"/>
                <w:b/>
              </w:rPr>
            </w:pPr>
            <w:r w:rsidRPr="00102FFA">
              <w:rPr>
                <w:rFonts w:asciiTheme="minorHAnsi" w:hAnsiTheme="minorHAnsi"/>
                <w:b/>
              </w:rPr>
              <w:t>Student’s address</w:t>
            </w:r>
          </w:p>
        </w:tc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151E21" w:rsidRPr="00011B9E" w:rsidRDefault="00151E21" w:rsidP="0052204D">
            <w:pPr>
              <w:rPr>
                <w:rFonts w:asciiTheme="minorHAnsi" w:hAnsiTheme="minorHAnsi"/>
                <w:noProof/>
                <w:color w:val="0070C0"/>
              </w:rPr>
            </w:pPr>
            <w:r w:rsidRPr="00011B9E">
              <w:rPr>
                <w:rFonts w:asciiTheme="minorHAnsi" w:hAnsiTheme="minorHAnsi"/>
                <w:noProof/>
                <w:color w:val="0070C0"/>
              </w:rPr>
              <w:t>Enter local home residential address (not PO Box), or if not available, your UQ/QAAFI work location.</w:t>
            </w:r>
          </w:p>
        </w:tc>
      </w:tr>
      <w:tr w:rsidR="00697EB7" w:rsidRPr="00B5747A" w:rsidTr="00102FFA">
        <w:trPr>
          <w:cantSplit/>
        </w:trPr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2F3EF3" w:rsidRPr="00102FFA" w:rsidRDefault="00F23209" w:rsidP="0052204D">
            <w:pPr>
              <w:rPr>
                <w:rFonts w:asciiTheme="minorHAnsi" w:hAnsiTheme="minorHAnsi"/>
                <w:b/>
              </w:rPr>
            </w:pPr>
            <w:r w:rsidRPr="00102FFA">
              <w:rPr>
                <w:rFonts w:asciiTheme="minorHAnsi" w:hAnsiTheme="minorHAnsi"/>
                <w:b/>
              </w:rPr>
              <w:t>Student No</w:t>
            </w:r>
          </w:p>
        </w:tc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2F3EF3" w:rsidRPr="00011B9E" w:rsidRDefault="002F3EF3" w:rsidP="0052204D">
            <w:pPr>
              <w:rPr>
                <w:rFonts w:asciiTheme="minorHAnsi" w:hAnsiTheme="minorHAnsi"/>
                <w:noProof/>
                <w:color w:val="0070C0"/>
              </w:rPr>
            </w:pPr>
            <w:r w:rsidRPr="00011B9E">
              <w:rPr>
                <w:rFonts w:asciiTheme="minorHAnsi" w:hAnsiTheme="minorHAnsi"/>
                <w:noProof/>
                <w:color w:val="0070C0"/>
              </w:rPr>
              <w:t>Enter 8 digit student ID (e.g. 12345678)</w:t>
            </w:r>
          </w:p>
        </w:tc>
      </w:tr>
      <w:tr w:rsidR="00697EB7" w:rsidRPr="00B5747A" w:rsidTr="00102FFA">
        <w:trPr>
          <w:cantSplit/>
        </w:trPr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2F3EF3" w:rsidRPr="00102FFA" w:rsidRDefault="002F3EF3" w:rsidP="0052204D">
            <w:pPr>
              <w:rPr>
                <w:rFonts w:asciiTheme="minorHAnsi" w:hAnsiTheme="minorHAnsi"/>
                <w:b/>
              </w:rPr>
            </w:pPr>
            <w:r w:rsidRPr="00102FFA">
              <w:rPr>
                <w:rFonts w:asciiTheme="minorHAnsi" w:hAnsiTheme="minorHAnsi"/>
                <w:b/>
              </w:rPr>
              <w:t>UQ Representative</w:t>
            </w:r>
          </w:p>
        </w:tc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2F3EF3" w:rsidRPr="00011B9E" w:rsidRDefault="000F3C1A" w:rsidP="0052204D">
            <w:pPr>
              <w:rPr>
                <w:rFonts w:asciiTheme="minorHAnsi" w:hAnsiTheme="minorHAnsi"/>
                <w:noProof/>
                <w:color w:val="0070C0"/>
              </w:rPr>
            </w:pPr>
            <w:r>
              <w:rPr>
                <w:rFonts w:asciiTheme="minorHAnsi" w:hAnsiTheme="minorHAnsi"/>
                <w:noProof/>
                <w:color w:val="0070C0"/>
              </w:rPr>
              <w:t>Enter the full legal name of your UQ supervisor with salutation (e.g. Prof, A/Prof (Associate Professor), or Dr (Doctor)</w:t>
            </w:r>
          </w:p>
        </w:tc>
      </w:tr>
      <w:tr w:rsidR="00697EB7" w:rsidRPr="00B5747A" w:rsidTr="00102FFA">
        <w:trPr>
          <w:cantSplit/>
        </w:trPr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2F3EF3" w:rsidRPr="00102FFA" w:rsidRDefault="002F3EF3" w:rsidP="0052204D">
            <w:pPr>
              <w:rPr>
                <w:rFonts w:asciiTheme="minorHAnsi" w:hAnsiTheme="minorHAnsi"/>
                <w:b/>
              </w:rPr>
            </w:pPr>
            <w:r w:rsidRPr="00102FFA">
              <w:rPr>
                <w:rFonts w:asciiTheme="minorHAnsi" w:hAnsiTheme="minorHAnsi"/>
                <w:b/>
              </w:rPr>
              <w:t>Course of Study</w:t>
            </w:r>
          </w:p>
        </w:tc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2F3EF3" w:rsidRPr="00011B9E" w:rsidRDefault="002F3EF3" w:rsidP="000813E8">
            <w:pPr>
              <w:rPr>
                <w:rFonts w:asciiTheme="minorHAnsi" w:hAnsiTheme="minorHAnsi"/>
                <w:noProof/>
                <w:color w:val="0070C0"/>
              </w:rPr>
            </w:pPr>
            <w:r w:rsidRPr="000813E8">
              <w:rPr>
                <w:rFonts w:asciiTheme="minorHAnsi" w:hAnsiTheme="minorHAnsi"/>
                <w:noProof/>
                <w:color w:val="0070C0"/>
              </w:rPr>
              <w:t xml:space="preserve">Insert </w:t>
            </w:r>
            <w:r w:rsidR="000813E8">
              <w:rPr>
                <w:rFonts w:asciiTheme="minorHAnsi" w:hAnsiTheme="minorHAnsi"/>
                <w:noProof/>
                <w:color w:val="0070C0"/>
              </w:rPr>
              <w:t xml:space="preserve">the study </w:t>
            </w:r>
            <w:r w:rsidR="000813E8" w:rsidRPr="000813E8">
              <w:rPr>
                <w:rFonts w:asciiTheme="minorHAnsi" w:hAnsiTheme="minorHAnsi"/>
                <w:noProof/>
                <w:color w:val="0070C0"/>
              </w:rPr>
              <w:t>program</w:t>
            </w:r>
            <w:r w:rsidR="000813E8">
              <w:rPr>
                <w:rFonts w:asciiTheme="minorHAnsi" w:hAnsiTheme="minorHAnsi"/>
                <w:noProof/>
                <w:color w:val="0070C0"/>
              </w:rPr>
              <w:t xml:space="preserve"> name</w:t>
            </w:r>
            <w:r w:rsidRPr="00011B9E">
              <w:rPr>
                <w:rFonts w:asciiTheme="minorHAnsi" w:hAnsiTheme="minorHAnsi"/>
                <w:noProof/>
                <w:color w:val="0070C0"/>
              </w:rPr>
              <w:t xml:space="preserve">. E.g. </w:t>
            </w:r>
            <w:r w:rsidRPr="00011B9E">
              <w:rPr>
                <w:rFonts w:asciiTheme="minorHAnsi" w:hAnsiTheme="minorHAnsi"/>
                <w:noProof/>
              </w:rPr>
              <w:t>Summer</w:t>
            </w:r>
            <w:r w:rsidR="000813E8">
              <w:rPr>
                <w:rFonts w:asciiTheme="minorHAnsi" w:hAnsiTheme="minorHAnsi"/>
                <w:noProof/>
              </w:rPr>
              <w:t>/Winter</w:t>
            </w:r>
            <w:r w:rsidRPr="00011B9E">
              <w:rPr>
                <w:rFonts w:asciiTheme="minorHAnsi" w:hAnsiTheme="minorHAnsi"/>
                <w:noProof/>
              </w:rPr>
              <w:t xml:space="preserve"> Research </w:t>
            </w:r>
            <w:r w:rsidR="000813E8">
              <w:rPr>
                <w:rFonts w:asciiTheme="minorHAnsi" w:hAnsiTheme="minorHAnsi"/>
                <w:noProof/>
              </w:rPr>
              <w:t>Program</w:t>
            </w:r>
            <w:r w:rsidRPr="00011B9E">
              <w:rPr>
                <w:rFonts w:asciiTheme="minorHAnsi" w:hAnsiTheme="minorHAnsi"/>
                <w:noProof/>
              </w:rPr>
              <w:t>, Honours, Masters c</w:t>
            </w:r>
            <w:r w:rsidR="0080156F" w:rsidRPr="00011B9E">
              <w:rPr>
                <w:rFonts w:asciiTheme="minorHAnsi" w:hAnsiTheme="minorHAnsi"/>
                <w:noProof/>
              </w:rPr>
              <w:t>oursework, HDR - PhD or HDR</w:t>
            </w:r>
            <w:r w:rsidR="000813E8">
              <w:rPr>
                <w:rFonts w:asciiTheme="minorHAnsi" w:hAnsiTheme="minorHAnsi"/>
                <w:noProof/>
              </w:rPr>
              <w:t xml:space="preserve"> - </w:t>
            </w:r>
            <w:r w:rsidRPr="00011B9E">
              <w:rPr>
                <w:rFonts w:asciiTheme="minorHAnsi" w:hAnsiTheme="minorHAnsi"/>
                <w:noProof/>
              </w:rPr>
              <w:t>MPhil</w:t>
            </w:r>
          </w:p>
        </w:tc>
      </w:tr>
      <w:tr w:rsidR="00697EB7" w:rsidRPr="00B5747A" w:rsidTr="00102FFA">
        <w:trPr>
          <w:cantSplit/>
        </w:trPr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2F3EF3" w:rsidRPr="00102FFA" w:rsidRDefault="002F3EF3" w:rsidP="002F3EF3">
            <w:pPr>
              <w:rPr>
                <w:rFonts w:asciiTheme="minorHAnsi" w:hAnsiTheme="minorHAnsi"/>
                <w:b/>
              </w:rPr>
            </w:pPr>
            <w:r w:rsidRPr="00102FFA">
              <w:rPr>
                <w:rFonts w:asciiTheme="minorHAnsi" w:hAnsiTheme="minorHAnsi"/>
                <w:b/>
              </w:rPr>
              <w:lastRenderedPageBreak/>
              <w:t>Name of School/Faculty</w:t>
            </w:r>
          </w:p>
        </w:tc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2F3EF3" w:rsidRPr="00011B9E" w:rsidRDefault="002F3EF3" w:rsidP="002F3EF3">
            <w:pPr>
              <w:rPr>
                <w:rFonts w:asciiTheme="minorHAnsi" w:hAnsiTheme="minorHAnsi"/>
                <w:noProof/>
                <w:color w:val="0070C0"/>
              </w:rPr>
            </w:pPr>
            <w:r w:rsidRPr="00011B9E">
              <w:rPr>
                <w:rFonts w:asciiTheme="minorHAnsi" w:hAnsiTheme="minorHAnsi"/>
                <w:noProof/>
                <w:color w:val="0070C0"/>
              </w:rPr>
              <w:t>Insert "</w:t>
            </w:r>
            <w:r w:rsidRPr="00011B9E">
              <w:rPr>
                <w:rFonts w:asciiTheme="minorHAnsi" w:hAnsiTheme="minorHAnsi"/>
                <w:b/>
                <w:noProof/>
              </w:rPr>
              <w:t>Queensland Alliance for Agriculture &amp; Food Innovation (QAAFI)</w:t>
            </w:r>
            <w:r w:rsidRPr="00011B9E">
              <w:rPr>
                <w:rFonts w:asciiTheme="minorHAnsi" w:hAnsiTheme="minorHAnsi"/>
                <w:noProof/>
                <w:color w:val="0070C0"/>
              </w:rPr>
              <w:t xml:space="preserve">" </w:t>
            </w:r>
            <w:r w:rsidRPr="00011B9E">
              <w:rPr>
                <w:rFonts w:asciiTheme="minorHAnsi" w:hAnsiTheme="minorHAnsi"/>
                <w:noProof/>
                <w:color w:val="0070C0"/>
                <w:u w:val="single"/>
              </w:rPr>
              <w:t>and</w:t>
            </w:r>
            <w:r w:rsidR="0027435D">
              <w:rPr>
                <w:rFonts w:asciiTheme="minorHAnsi" w:hAnsiTheme="minorHAnsi"/>
                <w:noProof/>
                <w:color w:val="0070C0"/>
                <w:u w:val="single"/>
              </w:rPr>
              <w:t xml:space="preserve"> then</w:t>
            </w:r>
            <w:r w:rsidRPr="00011B9E">
              <w:rPr>
                <w:rFonts w:asciiTheme="minorHAnsi" w:hAnsiTheme="minorHAnsi"/>
                <w:noProof/>
                <w:color w:val="0070C0"/>
              </w:rPr>
              <w:t xml:space="preserve"> </w:t>
            </w:r>
            <w:r w:rsidR="0027435D">
              <w:rPr>
                <w:rFonts w:asciiTheme="minorHAnsi" w:hAnsiTheme="minorHAnsi"/>
                <w:noProof/>
                <w:color w:val="0070C0"/>
              </w:rPr>
              <w:t xml:space="preserve">the </w:t>
            </w:r>
            <w:r w:rsidRPr="00011B9E">
              <w:rPr>
                <w:rFonts w:asciiTheme="minorHAnsi" w:hAnsiTheme="minorHAnsi"/>
                <w:b/>
                <w:noProof/>
                <w:color w:val="0070C0"/>
              </w:rPr>
              <w:t>relevant Centre name</w:t>
            </w:r>
            <w:r w:rsidRPr="00011B9E">
              <w:rPr>
                <w:rFonts w:asciiTheme="minorHAnsi" w:hAnsiTheme="minorHAnsi"/>
                <w:noProof/>
                <w:color w:val="0070C0"/>
              </w:rPr>
              <w:t xml:space="preserve"> that the project work is for - i.e. </w:t>
            </w:r>
            <w:r w:rsidRPr="00011B9E">
              <w:rPr>
                <w:rFonts w:asciiTheme="minorHAnsi" w:hAnsiTheme="minorHAnsi"/>
                <w:noProof/>
              </w:rPr>
              <w:t>Centre for Animal Science (CAS)</w:t>
            </w:r>
            <w:r w:rsidRPr="00011B9E">
              <w:rPr>
                <w:rFonts w:asciiTheme="minorHAnsi" w:hAnsiTheme="minorHAnsi"/>
                <w:noProof/>
                <w:color w:val="0070C0"/>
              </w:rPr>
              <w:t xml:space="preserve"> or </w:t>
            </w:r>
            <w:r w:rsidRPr="00011B9E">
              <w:rPr>
                <w:rFonts w:asciiTheme="minorHAnsi" w:hAnsiTheme="minorHAnsi"/>
                <w:noProof/>
              </w:rPr>
              <w:t xml:space="preserve">Centre for Nutrition and Food Sciences (CNAFS) </w:t>
            </w:r>
            <w:r w:rsidRPr="00011B9E">
              <w:rPr>
                <w:rFonts w:asciiTheme="minorHAnsi" w:hAnsiTheme="minorHAnsi"/>
                <w:noProof/>
                <w:color w:val="0070C0"/>
              </w:rPr>
              <w:t xml:space="preserve">or </w:t>
            </w:r>
            <w:r w:rsidRPr="00011B9E">
              <w:rPr>
                <w:rFonts w:asciiTheme="minorHAnsi" w:hAnsiTheme="minorHAnsi"/>
                <w:noProof/>
              </w:rPr>
              <w:t xml:space="preserve">Centre for Horticultural Science (CHS) </w:t>
            </w:r>
            <w:r w:rsidRPr="00011B9E">
              <w:rPr>
                <w:rFonts w:asciiTheme="minorHAnsi" w:hAnsiTheme="minorHAnsi"/>
                <w:noProof/>
                <w:color w:val="0070C0"/>
              </w:rPr>
              <w:t xml:space="preserve">or </w:t>
            </w:r>
            <w:r w:rsidRPr="00011B9E">
              <w:rPr>
                <w:rFonts w:asciiTheme="minorHAnsi" w:hAnsiTheme="minorHAnsi"/>
                <w:noProof/>
              </w:rPr>
              <w:t>Centre for Crop Science (CCS).</w:t>
            </w:r>
          </w:p>
          <w:p w:rsidR="002F3EF3" w:rsidRPr="00011B9E" w:rsidRDefault="002F3EF3" w:rsidP="002F3EF3">
            <w:pPr>
              <w:rPr>
                <w:rFonts w:asciiTheme="minorHAnsi" w:hAnsiTheme="minorHAnsi"/>
                <w:noProof/>
                <w:color w:val="0070C0"/>
              </w:rPr>
            </w:pPr>
          </w:p>
          <w:p w:rsidR="002F3EF3" w:rsidRPr="00011B9E" w:rsidRDefault="002F3EF3" w:rsidP="002F3EF3">
            <w:pPr>
              <w:rPr>
                <w:rFonts w:asciiTheme="minorHAnsi" w:hAnsiTheme="minorHAnsi"/>
                <w:noProof/>
                <w:color w:val="0070C0"/>
              </w:rPr>
            </w:pPr>
            <w:r w:rsidRPr="00011B9E">
              <w:rPr>
                <w:rFonts w:asciiTheme="minorHAnsi" w:hAnsiTheme="minorHAnsi"/>
                <w:noProof/>
                <w:color w:val="0070C0"/>
              </w:rPr>
              <w:t>Both the institute and centre names needs to be entered – do not leave either names out of the SIPCA.</w:t>
            </w:r>
          </w:p>
        </w:tc>
      </w:tr>
      <w:tr w:rsidR="00697EB7" w:rsidRPr="00B5747A" w:rsidTr="00102FFA">
        <w:trPr>
          <w:cantSplit/>
        </w:trPr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F23209" w:rsidRPr="00102FFA" w:rsidRDefault="00F23209" w:rsidP="0052204D">
            <w:pPr>
              <w:rPr>
                <w:rFonts w:asciiTheme="minorHAnsi" w:hAnsiTheme="minorHAnsi"/>
                <w:b/>
              </w:rPr>
            </w:pPr>
            <w:r w:rsidRPr="00102FFA">
              <w:rPr>
                <w:rFonts w:asciiTheme="minorHAnsi" w:hAnsiTheme="minorHAnsi"/>
                <w:b/>
              </w:rPr>
              <w:t>Name of Principal Supervisor</w:t>
            </w:r>
          </w:p>
        </w:tc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F23209" w:rsidRPr="00011B9E" w:rsidRDefault="00697EB7" w:rsidP="00697EB7">
            <w:pPr>
              <w:rPr>
                <w:rFonts w:asciiTheme="minorHAnsi" w:hAnsiTheme="minorHAnsi"/>
                <w:noProof/>
                <w:color w:val="0070C0"/>
              </w:rPr>
            </w:pPr>
            <w:r w:rsidRPr="00011B9E">
              <w:rPr>
                <w:rFonts w:asciiTheme="minorHAnsi" w:hAnsiTheme="minorHAnsi"/>
                <w:noProof/>
                <w:color w:val="0070C0"/>
              </w:rPr>
              <w:t>Same as for [UQ Representative] field.</w:t>
            </w:r>
          </w:p>
        </w:tc>
      </w:tr>
      <w:tr w:rsidR="00697EB7" w:rsidRPr="00B5747A" w:rsidTr="00102FFA">
        <w:trPr>
          <w:cantSplit/>
        </w:trPr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151E21" w:rsidRPr="00102FFA" w:rsidRDefault="00F23209" w:rsidP="00697EB7">
            <w:pPr>
              <w:rPr>
                <w:rFonts w:asciiTheme="minorHAnsi" w:hAnsiTheme="minorHAnsi"/>
                <w:b/>
              </w:rPr>
            </w:pPr>
            <w:r w:rsidRPr="00102FFA">
              <w:rPr>
                <w:rFonts w:asciiTheme="minorHAnsi" w:hAnsiTheme="minorHAnsi"/>
                <w:b/>
              </w:rPr>
              <w:t xml:space="preserve">Title of Project </w:t>
            </w:r>
          </w:p>
        </w:tc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151E21" w:rsidRPr="00011B9E" w:rsidRDefault="00151E21" w:rsidP="0052204D">
            <w:pPr>
              <w:rPr>
                <w:rFonts w:asciiTheme="minorHAnsi" w:hAnsiTheme="minorHAnsi"/>
                <w:noProof/>
                <w:color w:val="0070C0"/>
              </w:rPr>
            </w:pPr>
            <w:r w:rsidRPr="00011B9E">
              <w:rPr>
                <w:rFonts w:asciiTheme="minorHAnsi" w:hAnsiTheme="minorHAnsi"/>
                <w:noProof/>
                <w:color w:val="0070C0"/>
              </w:rPr>
              <w:t>This section must include:</w:t>
            </w:r>
          </w:p>
          <w:p w:rsidR="00151E21" w:rsidRPr="00011B9E" w:rsidRDefault="00697EB7" w:rsidP="00151E2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noProof/>
                <w:color w:val="0070C0"/>
              </w:rPr>
            </w:pPr>
            <w:r w:rsidRPr="00011B9E">
              <w:rPr>
                <w:rFonts w:asciiTheme="minorHAnsi" w:hAnsiTheme="minorHAnsi"/>
                <w:b/>
                <w:noProof/>
                <w:color w:val="0070C0"/>
              </w:rPr>
              <w:t xml:space="preserve">Same as Thesis </w:t>
            </w:r>
            <w:r w:rsidR="00151E21" w:rsidRPr="00011B9E">
              <w:rPr>
                <w:rFonts w:asciiTheme="minorHAnsi" w:hAnsiTheme="minorHAnsi"/>
                <w:b/>
                <w:noProof/>
                <w:color w:val="0070C0"/>
              </w:rPr>
              <w:t>Title</w:t>
            </w:r>
            <w:r w:rsidR="00151E21" w:rsidRPr="00011B9E">
              <w:rPr>
                <w:rFonts w:asciiTheme="minorHAnsi" w:hAnsiTheme="minorHAnsi"/>
                <w:noProof/>
                <w:color w:val="0070C0"/>
              </w:rPr>
              <w:t xml:space="preserve"> – Please refer to </w:t>
            </w:r>
            <w:r w:rsidRPr="00011B9E">
              <w:rPr>
                <w:rFonts w:asciiTheme="minorHAnsi" w:hAnsiTheme="minorHAnsi"/>
                <w:noProof/>
                <w:color w:val="0070C0"/>
              </w:rPr>
              <w:t>[</w:t>
            </w:r>
            <w:r w:rsidR="00151E21" w:rsidRPr="00011B9E">
              <w:rPr>
                <w:rFonts w:asciiTheme="minorHAnsi" w:hAnsiTheme="minorHAnsi"/>
                <w:noProof/>
                <w:color w:val="0070C0"/>
              </w:rPr>
              <w:t xml:space="preserve">Title </w:t>
            </w:r>
            <w:r w:rsidRPr="00011B9E">
              <w:rPr>
                <w:rFonts w:asciiTheme="minorHAnsi" w:hAnsiTheme="minorHAnsi"/>
                <w:noProof/>
                <w:color w:val="0070C0"/>
              </w:rPr>
              <w:t xml:space="preserve">of Thesis] </w:t>
            </w:r>
            <w:r w:rsidR="00151E21" w:rsidRPr="00011B9E">
              <w:rPr>
                <w:rFonts w:asciiTheme="minorHAnsi" w:hAnsiTheme="minorHAnsi"/>
                <w:noProof/>
                <w:color w:val="0070C0"/>
              </w:rPr>
              <w:t>section for more details.</w:t>
            </w:r>
          </w:p>
          <w:p w:rsidR="00151E21" w:rsidRPr="00011B9E" w:rsidRDefault="00697EB7" w:rsidP="003B00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/>
                <w:noProof/>
                <w:color w:val="0070C0"/>
              </w:rPr>
            </w:pPr>
            <w:r w:rsidRPr="00011B9E">
              <w:rPr>
                <w:rFonts w:asciiTheme="minorHAnsi" w:hAnsiTheme="minorHAnsi"/>
                <w:b/>
                <w:noProof/>
                <w:color w:val="0070C0"/>
              </w:rPr>
              <w:t>Other work statement must be included otherwise your SIPCA cannot be processed</w:t>
            </w:r>
            <w:r w:rsidR="003B007C" w:rsidRPr="00011B9E">
              <w:rPr>
                <w:rFonts w:asciiTheme="minorHAnsi" w:hAnsiTheme="minorHAnsi"/>
                <w:noProof/>
                <w:color w:val="0070C0"/>
              </w:rPr>
              <w:t>:</w:t>
            </w:r>
            <w:r w:rsidR="003B007C" w:rsidRPr="00011B9E">
              <w:rPr>
                <w:rFonts w:asciiTheme="minorHAnsi" w:hAnsiTheme="minorHAnsi"/>
                <w:b/>
                <w:noProof/>
              </w:rPr>
              <w:t xml:space="preserve"> </w:t>
            </w:r>
            <w:r w:rsidR="003B007C" w:rsidRPr="00011B9E">
              <w:rPr>
                <w:rFonts w:asciiTheme="minorHAnsi" w:hAnsiTheme="minorHAnsi"/>
                <w:b/>
                <w:noProof/>
                <w:color w:val="FF0000"/>
              </w:rPr>
              <w:t>“</w:t>
            </w:r>
            <w:r w:rsidR="00151E21" w:rsidRPr="00011B9E">
              <w:rPr>
                <w:rFonts w:asciiTheme="minorHAnsi" w:hAnsiTheme="minorHAnsi"/>
                <w:b/>
                <w:noProof/>
                <w:color w:val="FF0000"/>
              </w:rPr>
              <w:t xml:space="preserve">This </w:t>
            </w:r>
            <w:r w:rsidR="00E33D13" w:rsidRPr="00011B9E">
              <w:rPr>
                <w:rFonts w:asciiTheme="minorHAnsi" w:hAnsiTheme="minorHAnsi"/>
                <w:b/>
                <w:noProof/>
                <w:color w:val="FF0000"/>
              </w:rPr>
              <w:t>SIPCA</w:t>
            </w:r>
            <w:r w:rsidR="00151E21" w:rsidRPr="00011B9E">
              <w:rPr>
                <w:rFonts w:asciiTheme="minorHAnsi" w:hAnsiTheme="minorHAnsi"/>
                <w:b/>
                <w:noProof/>
                <w:color w:val="FF0000"/>
              </w:rPr>
              <w:t xml:space="preserve"> applies to any other work taken on by the Student under the supervision of a UQ staff during the time of the Study</w:t>
            </w:r>
            <w:r w:rsidR="003B007C" w:rsidRPr="00011B9E">
              <w:rPr>
                <w:rFonts w:asciiTheme="minorHAnsi" w:hAnsiTheme="minorHAnsi"/>
                <w:b/>
                <w:noProof/>
                <w:color w:val="FF0000"/>
              </w:rPr>
              <w:t>”</w:t>
            </w:r>
            <w:r w:rsidR="00151E21" w:rsidRPr="00011B9E">
              <w:rPr>
                <w:rFonts w:asciiTheme="minorHAnsi" w:hAnsiTheme="minorHAnsi"/>
                <w:b/>
                <w:noProof/>
                <w:color w:val="FF0000"/>
              </w:rPr>
              <w:t>.</w:t>
            </w:r>
            <w:r w:rsidR="003B007C" w:rsidRPr="00011B9E">
              <w:rPr>
                <w:rFonts w:asciiTheme="minorHAnsi" w:hAnsiTheme="minorHAnsi"/>
                <w:b/>
                <w:noProof/>
                <w:color w:val="FF0000"/>
              </w:rPr>
              <w:t xml:space="preserve"> </w:t>
            </w:r>
            <w:r w:rsidR="00C64CC8">
              <w:rPr>
                <w:rFonts w:asciiTheme="minorHAnsi" w:hAnsiTheme="minorHAnsi"/>
                <w:b/>
                <w:noProof/>
                <w:color w:val="FF0000"/>
              </w:rPr>
              <w:br/>
            </w:r>
            <w:r w:rsidR="00C64CC8" w:rsidRPr="00C64CC8">
              <w:rPr>
                <w:rFonts w:asciiTheme="minorHAnsi" w:hAnsiTheme="minorHAnsi"/>
                <w:noProof/>
                <w:color w:val="0070C0"/>
              </w:rPr>
              <w:t>If your project work changes significantly, then you would have to complete the SIPCA form again, but if there is only a slight deviation, then this statement will save you having to redo the SIPCA form.</w:t>
            </w:r>
          </w:p>
          <w:p w:rsidR="00151E21" w:rsidRPr="00011B9E" w:rsidRDefault="00697EB7" w:rsidP="00151E2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noProof/>
                <w:color w:val="0070C0"/>
              </w:rPr>
            </w:pPr>
            <w:r w:rsidRPr="00011B9E">
              <w:rPr>
                <w:rFonts w:asciiTheme="minorHAnsi" w:hAnsiTheme="minorHAnsi"/>
                <w:noProof/>
                <w:color w:val="0070C0"/>
              </w:rPr>
              <w:t>Optional</w:t>
            </w:r>
            <w:r w:rsidRPr="00011B9E">
              <w:rPr>
                <w:rFonts w:asciiTheme="minorHAnsi" w:hAnsiTheme="minorHAnsi"/>
                <w:b/>
                <w:noProof/>
                <w:color w:val="0070C0"/>
              </w:rPr>
              <w:t xml:space="preserve"> </w:t>
            </w:r>
            <w:r w:rsidR="00151E21" w:rsidRPr="00011B9E">
              <w:rPr>
                <w:rFonts w:asciiTheme="minorHAnsi" w:hAnsiTheme="minorHAnsi"/>
                <w:b/>
                <w:noProof/>
                <w:color w:val="0070C0"/>
              </w:rPr>
              <w:t>Project ID#</w:t>
            </w:r>
            <w:r w:rsidR="00151E21" w:rsidRPr="00011B9E">
              <w:rPr>
                <w:rFonts w:asciiTheme="minorHAnsi" w:hAnsiTheme="minorHAnsi"/>
                <w:noProof/>
              </w:rPr>
              <w:t xml:space="preserve"> </w:t>
            </w:r>
            <w:r w:rsidR="00151E21" w:rsidRPr="00011B9E">
              <w:rPr>
                <w:rFonts w:asciiTheme="minorHAnsi" w:hAnsiTheme="minorHAnsi"/>
                <w:noProof/>
                <w:color w:val="0070C0"/>
              </w:rPr>
              <w:t>e.g. LP1234567 or Pork CRC 1C-234.</w:t>
            </w:r>
            <w:r w:rsidR="00151E21" w:rsidRPr="00011B9E">
              <w:rPr>
                <w:rFonts w:asciiTheme="minorHAnsi" w:hAnsiTheme="minorHAnsi"/>
                <w:noProof/>
                <w:color w:val="0070C0"/>
              </w:rPr>
              <w:br/>
              <w:t>Check with your supervisor if your project has an identificaiton number associated with it, if so, enter this at the end of this section.</w:t>
            </w:r>
          </w:p>
        </w:tc>
      </w:tr>
      <w:tr w:rsidR="00697EB7" w:rsidRPr="00B5747A" w:rsidTr="00102FFA">
        <w:trPr>
          <w:cantSplit/>
        </w:trPr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151E21" w:rsidRPr="00102FFA" w:rsidRDefault="00151E21" w:rsidP="0052204D">
            <w:pPr>
              <w:rPr>
                <w:rFonts w:asciiTheme="minorHAnsi" w:hAnsiTheme="minorHAnsi"/>
                <w:b/>
              </w:rPr>
            </w:pPr>
            <w:r w:rsidRPr="00102FFA">
              <w:rPr>
                <w:rFonts w:asciiTheme="minorHAnsi" w:hAnsiTheme="minorHAnsi"/>
                <w:b/>
              </w:rPr>
              <w:t>Title of Thesis</w:t>
            </w:r>
          </w:p>
        </w:tc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151E21" w:rsidRPr="00011B9E" w:rsidRDefault="00151E21" w:rsidP="0052204D">
            <w:pPr>
              <w:rPr>
                <w:rFonts w:asciiTheme="minorHAnsi" w:hAnsiTheme="minorHAnsi"/>
                <w:noProof/>
                <w:color w:val="0070C0"/>
              </w:rPr>
            </w:pPr>
            <w:r w:rsidRPr="00011B9E">
              <w:rPr>
                <w:rFonts w:asciiTheme="minorHAnsi" w:hAnsiTheme="minorHAnsi"/>
                <w:noProof/>
                <w:color w:val="0070C0"/>
              </w:rPr>
              <w:t xml:space="preserve">For </w:t>
            </w:r>
            <w:r w:rsidR="00F23209" w:rsidRPr="00011B9E">
              <w:rPr>
                <w:rFonts w:asciiTheme="minorHAnsi" w:hAnsiTheme="minorHAnsi"/>
                <w:noProof/>
                <w:color w:val="0070C0"/>
              </w:rPr>
              <w:t>HDR</w:t>
            </w:r>
            <w:r w:rsidRPr="00011B9E">
              <w:rPr>
                <w:rFonts w:asciiTheme="minorHAnsi" w:hAnsiTheme="minorHAnsi"/>
                <w:noProof/>
                <w:color w:val="0070C0"/>
              </w:rPr>
              <w:t xml:space="preserve">s, this is also known as the Project Title that was in your </w:t>
            </w:r>
            <w:r w:rsidR="00F23209" w:rsidRPr="00011B9E">
              <w:rPr>
                <w:rFonts w:asciiTheme="minorHAnsi" w:hAnsiTheme="minorHAnsi"/>
                <w:noProof/>
                <w:color w:val="0070C0"/>
              </w:rPr>
              <w:t>HDR</w:t>
            </w:r>
            <w:r w:rsidRPr="00011B9E">
              <w:rPr>
                <w:rFonts w:asciiTheme="minorHAnsi" w:hAnsiTheme="minorHAnsi"/>
                <w:noProof/>
                <w:color w:val="0070C0"/>
              </w:rPr>
              <w:t xml:space="preserve"> admission application or in </w:t>
            </w:r>
            <w:hyperlink r:id="rId14" w:history="1">
              <w:r w:rsidRPr="00011B9E">
                <w:rPr>
                  <w:rStyle w:val="Hyperlink"/>
                  <w:rFonts w:asciiTheme="minorHAnsi" w:hAnsiTheme="minorHAnsi"/>
                  <w:noProof/>
                </w:rPr>
                <w:t>mySI-net</w:t>
              </w:r>
            </w:hyperlink>
            <w:r w:rsidRPr="00011B9E">
              <w:rPr>
                <w:rFonts w:asciiTheme="minorHAnsi" w:hAnsiTheme="minorHAnsi"/>
                <w:noProof/>
                <w:color w:val="0070C0"/>
              </w:rPr>
              <w:t>.  The Thesis and Project titles can be the same or of similar topic – they must not significantly differ.</w:t>
            </w:r>
            <w:r w:rsidR="003B007C" w:rsidRPr="00011B9E">
              <w:rPr>
                <w:rFonts w:asciiTheme="minorHAnsi" w:hAnsiTheme="minorHAnsi"/>
                <w:noProof/>
                <w:color w:val="0070C0"/>
              </w:rPr>
              <w:t xml:space="preserve"> </w:t>
            </w:r>
            <w:r w:rsidRPr="00011B9E">
              <w:rPr>
                <w:rFonts w:asciiTheme="minorHAnsi" w:hAnsiTheme="minorHAnsi"/>
                <w:noProof/>
                <w:color w:val="0070C0"/>
              </w:rPr>
              <w:t>For Masters-coursework, enter “</w:t>
            </w:r>
            <w:r w:rsidRPr="00011B9E">
              <w:rPr>
                <w:rFonts w:asciiTheme="minorHAnsi" w:hAnsiTheme="minorHAnsi"/>
                <w:noProof/>
                <w:color w:val="000000" w:themeColor="text1"/>
              </w:rPr>
              <w:t>Course work studies</w:t>
            </w:r>
            <w:r w:rsidRPr="00011B9E">
              <w:rPr>
                <w:rFonts w:asciiTheme="minorHAnsi" w:hAnsiTheme="minorHAnsi"/>
                <w:noProof/>
                <w:color w:val="0070C0"/>
              </w:rPr>
              <w:t>”.</w:t>
            </w:r>
          </w:p>
        </w:tc>
      </w:tr>
    </w:tbl>
    <w:p w:rsidR="000F3C1A" w:rsidRDefault="000F3C1A" w:rsidP="000F3C1A">
      <w:pPr>
        <w:spacing w:before="120" w:after="120"/>
        <w:rPr>
          <w:rFonts w:asciiTheme="minorHAnsi" w:hAnsiTheme="minorHAnsi"/>
        </w:rPr>
      </w:pPr>
    </w:p>
    <w:p w:rsidR="00F872CA" w:rsidRDefault="00F872CA" w:rsidP="000F3C1A">
      <w:pPr>
        <w:spacing w:before="120" w:after="120"/>
        <w:rPr>
          <w:rFonts w:asciiTheme="minorHAnsi" w:hAnsiTheme="minorHAnsi"/>
        </w:rPr>
      </w:pPr>
    </w:p>
    <w:p w:rsidR="000F3C1A" w:rsidRDefault="000F3C1A" w:rsidP="000F3C1A">
      <w:pPr>
        <w:pStyle w:val="ListParagraph"/>
        <w:numPr>
          <w:ilvl w:val="0"/>
          <w:numId w:val="3"/>
        </w:num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 xml:space="preserve">Filename &amp; electronic signatures preferred </w:t>
      </w:r>
      <w:r w:rsidRPr="00474B1A">
        <w:rPr>
          <w:rFonts w:asciiTheme="minorHAnsi" w:hAnsiTheme="minorHAnsi"/>
          <w:u w:val="single"/>
        </w:rPr>
        <w:t>over two (2) hardcopies</w:t>
      </w:r>
    </w:p>
    <w:p w:rsidR="000F3C1A" w:rsidRDefault="000F3C1A" w:rsidP="000F3C1A">
      <w:pPr>
        <w:pStyle w:val="ListParagraph"/>
        <w:spacing w:before="120" w:after="120"/>
        <w:ind w:left="369"/>
        <w:rPr>
          <w:rFonts w:asciiTheme="minorHAnsi" w:hAnsiTheme="minorHAnsi"/>
        </w:rPr>
      </w:pPr>
      <w:r>
        <w:rPr>
          <w:rFonts w:asciiTheme="minorHAnsi" w:hAnsiTheme="minorHAnsi"/>
          <w:b/>
        </w:rPr>
        <w:t>All SIPCA pages must to be included</w:t>
      </w:r>
      <w:r>
        <w:rPr>
          <w:rFonts w:asciiTheme="minorHAnsi" w:hAnsiTheme="minorHAnsi"/>
        </w:rPr>
        <w:t xml:space="preserve"> when submitting either electronic or hardcopies.</w:t>
      </w:r>
    </w:p>
    <w:p w:rsidR="000F3C1A" w:rsidRDefault="000F3C1A" w:rsidP="00102FFA">
      <w:pPr>
        <w:pStyle w:val="ListParagraph"/>
        <w:numPr>
          <w:ilvl w:val="0"/>
          <w:numId w:val="4"/>
        </w:numPr>
        <w:spacing w:before="120" w:after="120"/>
        <w:ind w:left="1088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GS prefers to accept electronically signed SIPCAs, however if the SIPCA does need to be printed, </w:t>
      </w:r>
      <w:r>
        <w:rPr>
          <w:rFonts w:asciiTheme="minorHAnsi" w:hAnsiTheme="minorHAnsi"/>
          <w:b/>
        </w:rPr>
        <w:t>two (2) hardcopies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have to be signed </w:t>
      </w:r>
      <w:r>
        <w:rPr>
          <w:rFonts w:asciiTheme="minorHAnsi" w:hAnsiTheme="minorHAnsi"/>
        </w:rPr>
        <w:t>and submitted for The University of Queensland’s (UQ) signatory.</w:t>
      </w:r>
    </w:p>
    <w:p w:rsidR="000F3C1A" w:rsidRDefault="000F3C1A" w:rsidP="000F3C1A">
      <w:pPr>
        <w:pStyle w:val="ListParagraph"/>
        <w:numPr>
          <w:ilvl w:val="0"/>
          <w:numId w:val="4"/>
        </w:num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Electronic SIPCA filenames must include your full name in the following order and format: [</w:t>
      </w:r>
      <w:r>
        <w:rPr>
          <w:rFonts w:asciiTheme="minorHAnsi" w:hAnsiTheme="minorHAnsi"/>
          <w:b/>
          <w:color w:val="FF0000"/>
        </w:rPr>
        <w:t xml:space="preserve">SURNAME Given-names </w:t>
      </w:r>
      <w:proofErr w:type="spellStart"/>
      <w:r>
        <w:rPr>
          <w:rFonts w:asciiTheme="minorHAnsi" w:hAnsiTheme="minorHAnsi"/>
          <w:b/>
          <w:color w:val="FF0000"/>
        </w:rPr>
        <w:t>student_ID</w:t>
      </w:r>
      <w:proofErr w:type="spellEnd"/>
      <w:r>
        <w:rPr>
          <w:rFonts w:asciiTheme="minorHAnsi" w:hAnsiTheme="minorHAnsi"/>
          <w:b/>
          <w:color w:val="FF0000"/>
        </w:rPr>
        <w:t xml:space="preserve"> SIPCA</w:t>
      </w:r>
      <w:r>
        <w:rPr>
          <w:rFonts w:asciiTheme="minorHAnsi" w:hAnsiTheme="minorHAnsi"/>
        </w:rPr>
        <w:t>].</w:t>
      </w:r>
    </w:p>
    <w:p w:rsidR="000F3C1A" w:rsidRDefault="000F3C1A" w:rsidP="000F3C1A">
      <w:pPr>
        <w:spacing w:before="120" w:after="12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0F3C1A" w:rsidTr="000F3C1A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F3C1A" w:rsidRDefault="000F3C1A">
            <w:pPr>
              <w:spacing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Complete ONE of the three options</w:t>
            </w:r>
          </w:p>
        </w:tc>
      </w:tr>
      <w:tr w:rsidR="000F3C1A" w:rsidTr="000F3C1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F3C1A" w:rsidRDefault="000F3C1A">
            <w:pPr>
              <w:spacing w:line="256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Option 1 or</w:t>
            </w:r>
          </w:p>
          <w:p w:rsidR="000F3C1A" w:rsidRDefault="000F3C1A">
            <w:pPr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(Schedule 2) Signed by Independent Legal Advice</w:t>
            </w:r>
          </w:p>
          <w:p w:rsidR="000F3C1A" w:rsidRDefault="000F3C1A">
            <w:pPr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You are strongly encouraged to inform and educate yourself the nature of this agreement and if feasible, obtain </w:t>
            </w:r>
            <w:r>
              <w:rPr>
                <w:rFonts w:asciiTheme="minorHAnsi" w:hAnsiTheme="minorHAnsi"/>
                <w:b/>
                <w:u w:val="single"/>
              </w:rPr>
              <w:t>independent legal counsel</w:t>
            </w:r>
            <w:r>
              <w:rPr>
                <w:rFonts w:asciiTheme="minorHAnsi" w:hAnsiTheme="minorHAnsi"/>
              </w:rPr>
              <w:t xml:space="preserve"> (optional) prior to signing the IP Assignment Deed.  To show you have consulted with a lawyer, ask </w:t>
            </w:r>
            <w:r>
              <w:rPr>
                <w:rFonts w:asciiTheme="minorHAnsi" w:hAnsiTheme="minorHAnsi"/>
                <w:b/>
              </w:rPr>
              <w:t>your solicitor to complete and sign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u w:val="single"/>
              </w:rPr>
              <w:t>Schedule 2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>of</w:t>
            </w:r>
            <w:r>
              <w:rPr>
                <w:rFonts w:asciiTheme="minorHAnsi" w:hAnsiTheme="minorHAnsi"/>
                <w:b/>
              </w:rPr>
              <w:t xml:space="preserve"> both SIPCA hardcopies</w:t>
            </w:r>
            <w:r>
              <w:rPr>
                <w:rFonts w:asciiTheme="minorHAnsi" w:hAnsiTheme="minorHAnsi"/>
              </w:rPr>
              <w:t xml:space="preserve">.  </w:t>
            </w:r>
            <w:r w:rsidR="003F2EEB" w:rsidRPr="00361C0B">
              <w:rPr>
                <w:rFonts w:asciiTheme="minorHAnsi" w:hAnsiTheme="minorHAnsi"/>
              </w:rPr>
              <w:t>You</w:t>
            </w:r>
            <w:r w:rsidR="003F2EEB">
              <w:rPr>
                <w:rFonts w:asciiTheme="minorHAnsi" w:hAnsiTheme="minorHAnsi"/>
              </w:rPr>
              <w:t>r solicitor</w:t>
            </w:r>
            <w:r w:rsidR="003F2EEB" w:rsidRPr="00361C0B">
              <w:rPr>
                <w:rFonts w:asciiTheme="minorHAnsi" w:hAnsiTheme="minorHAnsi"/>
              </w:rPr>
              <w:t xml:space="preserve"> must enter </w:t>
            </w:r>
            <w:r w:rsidR="003F2EEB">
              <w:rPr>
                <w:rFonts w:asciiTheme="minorHAnsi" w:hAnsiTheme="minorHAnsi"/>
              </w:rPr>
              <w:t xml:space="preserve">their </w:t>
            </w:r>
            <w:r w:rsidR="003F2EEB" w:rsidRPr="00361C0B">
              <w:rPr>
                <w:rFonts w:asciiTheme="minorHAnsi" w:hAnsiTheme="minorHAnsi"/>
              </w:rPr>
              <w:t>[</w:t>
            </w:r>
            <w:r w:rsidR="003F2EEB" w:rsidRPr="00361C0B">
              <w:rPr>
                <w:rFonts w:asciiTheme="minorHAnsi" w:hAnsiTheme="minorHAnsi"/>
                <w:b/>
              </w:rPr>
              <w:t>full name</w:t>
            </w:r>
            <w:r w:rsidR="003F2EEB" w:rsidRPr="00361C0B">
              <w:rPr>
                <w:rFonts w:asciiTheme="minorHAnsi" w:hAnsiTheme="minorHAnsi"/>
              </w:rPr>
              <w:t>] and [</w:t>
            </w:r>
            <w:r w:rsidR="003F2EEB" w:rsidRPr="00361C0B">
              <w:rPr>
                <w:rFonts w:asciiTheme="minorHAnsi" w:hAnsiTheme="minorHAnsi"/>
                <w:b/>
              </w:rPr>
              <w:t>full address</w:t>
            </w:r>
            <w:r w:rsidR="003F2EEB" w:rsidRPr="00361C0B">
              <w:rPr>
                <w:rFonts w:asciiTheme="minorHAnsi" w:hAnsiTheme="minorHAnsi"/>
              </w:rPr>
              <w:t xml:space="preserve">] </w:t>
            </w:r>
            <w:r w:rsidR="003F2EEB">
              <w:rPr>
                <w:rFonts w:asciiTheme="minorHAnsi" w:hAnsiTheme="minorHAnsi"/>
              </w:rPr>
              <w:t xml:space="preserve">and certify that they were retained by you, the student, </w:t>
            </w:r>
            <w:r w:rsidR="003F2EEB" w:rsidRPr="00361C0B">
              <w:rPr>
                <w:rFonts w:asciiTheme="minorHAnsi" w:hAnsiTheme="minorHAnsi"/>
              </w:rPr>
              <w:t>before sign</w:t>
            </w:r>
            <w:r w:rsidR="003F2EEB">
              <w:rPr>
                <w:rFonts w:asciiTheme="minorHAnsi" w:hAnsiTheme="minorHAnsi"/>
              </w:rPr>
              <w:t>ing</w:t>
            </w:r>
            <w:r w:rsidR="003F2EEB" w:rsidRPr="00361C0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br/>
              <w:t xml:space="preserve">The following Australian Solicitors </w:t>
            </w:r>
            <w:r>
              <w:rPr>
                <w:rFonts w:asciiTheme="minorHAnsi" w:hAnsiTheme="minorHAnsi"/>
                <w:b/>
              </w:rPr>
              <w:t>may offer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limited free</w:t>
            </w:r>
            <w:r>
              <w:rPr>
                <w:rFonts w:asciiTheme="minorHAnsi" w:hAnsiTheme="minorHAnsi"/>
              </w:rPr>
              <w:t xml:space="preserve"> SIPCA advice:</w:t>
            </w:r>
          </w:p>
          <w:p w:rsidR="000F3C1A" w:rsidRDefault="000F3C1A" w:rsidP="000F3C1A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UQ Student Support (SHOC) - </w:t>
            </w:r>
            <w:hyperlink r:id="rId15" w:history="1">
              <w:r>
                <w:rPr>
                  <w:rStyle w:val="Hyperlink"/>
                  <w:rFonts w:asciiTheme="minorHAnsi" w:hAnsiTheme="minorHAnsi"/>
                </w:rPr>
                <w:t>http://www.uqu.com.au/legal</w:t>
              </w:r>
            </w:hyperlink>
          </w:p>
          <w:p w:rsidR="000F3C1A" w:rsidRDefault="000F3C1A" w:rsidP="000F3C1A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Style w:val="Hyperlink"/>
              </w:rPr>
            </w:pPr>
            <w:r>
              <w:rPr>
                <w:rFonts w:asciiTheme="minorHAnsi" w:hAnsiTheme="minorHAnsi"/>
              </w:rPr>
              <w:t xml:space="preserve">Queensland Law Society </w:t>
            </w:r>
            <w:hyperlink r:id="rId16" w:history="1">
              <w:r>
                <w:rPr>
                  <w:rStyle w:val="Hyperlink"/>
                </w:rPr>
                <w:t>http://www.qls.com.au/Home</w:t>
              </w:r>
            </w:hyperlink>
          </w:p>
          <w:p w:rsidR="000F3C1A" w:rsidRDefault="000F3C1A" w:rsidP="000F3C1A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color w:val="1F4E79"/>
              </w:rPr>
            </w:pPr>
            <w:r>
              <w:t xml:space="preserve">NFP national community legal centre - Arts Law </w:t>
            </w:r>
            <w:hyperlink r:id="rId17" w:history="1">
              <w:r>
                <w:rPr>
                  <w:rStyle w:val="Hyperlink"/>
                </w:rPr>
                <w:t>http://www.artslaw.com.au/legal/information-sheets/</w:t>
              </w:r>
            </w:hyperlink>
          </w:p>
          <w:p w:rsidR="000F3C1A" w:rsidRDefault="000F3C1A" w:rsidP="000F3C1A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Style w:val="Hyperlink"/>
                <w:color w:val="1F4E79"/>
              </w:rPr>
            </w:pPr>
            <w:r>
              <w:t xml:space="preserve">Australian Copyright Council </w:t>
            </w:r>
            <w:hyperlink r:id="rId18" w:history="1">
              <w:r>
                <w:rPr>
                  <w:rStyle w:val="Hyperlink"/>
                </w:rPr>
                <w:t>http://www.copyright.org.au/</w:t>
              </w:r>
            </w:hyperlink>
          </w:p>
          <w:p w:rsidR="000F3C1A" w:rsidRDefault="000F3C1A">
            <w:pPr>
              <w:spacing w:line="256" w:lineRule="auto"/>
              <w:rPr>
                <w:rFonts w:asciiTheme="minorHAnsi" w:hAnsiTheme="minorHAnsi"/>
                <w:noProof/>
                <w:color w:val="0070C0"/>
              </w:rPr>
            </w:pPr>
          </w:p>
        </w:tc>
      </w:tr>
      <w:tr w:rsidR="000F3C1A" w:rsidTr="000F3C1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F3C1A" w:rsidRDefault="000F3C1A">
            <w:pPr>
              <w:spacing w:line="256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lastRenderedPageBreak/>
              <w:t>Option 2 or</w:t>
            </w:r>
          </w:p>
          <w:p w:rsidR="000F3C1A" w:rsidRDefault="000F3C1A">
            <w:pPr>
              <w:spacing w:line="256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Acknowledgement Form</w:t>
            </w:r>
            <w:r>
              <w:rPr>
                <w:rFonts w:asciiTheme="minorHAnsi" w:hAnsiTheme="minorHAnsi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u w:val="single"/>
              </w:rPr>
              <w:t>section 1</w:t>
            </w:r>
          </w:p>
          <w:p w:rsidR="000F3C1A" w:rsidRDefault="000F3C1A">
            <w:pPr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Student signs and date that </w:t>
            </w:r>
            <w:r>
              <w:rPr>
                <w:rFonts w:asciiTheme="minorHAnsi" w:hAnsiTheme="minorHAnsi"/>
                <w:b/>
              </w:rPr>
              <w:t>independent legal advice</w:t>
            </w:r>
            <w:r>
              <w:rPr>
                <w:rFonts w:asciiTheme="minorHAnsi" w:hAnsiTheme="minorHAnsi"/>
              </w:rPr>
              <w:t xml:space="preserve"> </w:t>
            </w:r>
            <w:proofErr w:type="gramStart"/>
            <w:r>
              <w:rPr>
                <w:rFonts w:asciiTheme="minorHAnsi" w:hAnsiTheme="minorHAnsi"/>
              </w:rPr>
              <w:t>was obtained</w:t>
            </w:r>
            <w:proofErr w:type="gramEnd"/>
            <w:r>
              <w:rPr>
                <w:rFonts w:asciiTheme="minorHAnsi" w:hAnsiTheme="minorHAnsi"/>
              </w:rPr>
              <w:t>.</w:t>
            </w:r>
          </w:p>
        </w:tc>
      </w:tr>
      <w:tr w:rsidR="000F3C1A" w:rsidTr="000F3C1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F3C1A" w:rsidRDefault="000F3C1A">
            <w:pPr>
              <w:spacing w:line="256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Option 3</w:t>
            </w:r>
          </w:p>
          <w:p w:rsidR="000F3C1A" w:rsidRDefault="000F3C1A">
            <w:pPr>
              <w:spacing w:line="256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Acknowledgement Form</w:t>
            </w:r>
            <w:r>
              <w:rPr>
                <w:rFonts w:asciiTheme="minorHAnsi" w:hAnsiTheme="minorHAnsi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u w:val="single"/>
              </w:rPr>
              <w:t>section 2</w:t>
            </w:r>
          </w:p>
          <w:p w:rsidR="000F3C1A" w:rsidRDefault="000F3C1A">
            <w:pPr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Student signs and date that independent legal advice was </w:t>
            </w:r>
            <w:r>
              <w:rPr>
                <w:rFonts w:asciiTheme="minorHAnsi" w:hAnsiTheme="minorHAnsi"/>
                <w:b/>
              </w:rPr>
              <w:t>not</w:t>
            </w:r>
            <w:r>
              <w:rPr>
                <w:rFonts w:asciiTheme="minorHAnsi" w:hAnsiTheme="minorHAnsi"/>
              </w:rPr>
              <w:t xml:space="preserve"> sought.</w:t>
            </w:r>
          </w:p>
        </w:tc>
      </w:tr>
    </w:tbl>
    <w:p w:rsidR="000F3C1A" w:rsidRDefault="000F3C1A" w:rsidP="000F3C1A">
      <w:pPr>
        <w:spacing w:before="120" w:after="120"/>
        <w:rPr>
          <w:rFonts w:asciiTheme="minorHAnsi" w:hAnsiTheme="minorHAnsi"/>
        </w:rPr>
      </w:pPr>
    </w:p>
    <w:p w:rsidR="00F872CA" w:rsidRDefault="00F872CA" w:rsidP="000F3C1A">
      <w:pPr>
        <w:spacing w:before="120" w:after="120"/>
        <w:rPr>
          <w:rFonts w:asciiTheme="minorHAnsi" w:hAnsiTheme="minorHAnsi"/>
        </w:rPr>
      </w:pPr>
    </w:p>
    <w:p w:rsidR="000F3C1A" w:rsidRDefault="000F3C1A" w:rsidP="000F3C1A">
      <w:pPr>
        <w:pStyle w:val="ListParagraph"/>
        <w:numPr>
          <w:ilvl w:val="0"/>
          <w:numId w:val="3"/>
        </w:num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Signing the Agreement with a Witness</w:t>
      </w:r>
    </w:p>
    <w:p w:rsidR="000F3C1A" w:rsidRDefault="000F3C1A" w:rsidP="000F3C1A">
      <w:pPr>
        <w:pStyle w:val="ListParagraph"/>
        <w:spacing w:before="120" w:after="120"/>
        <w:ind w:left="369"/>
        <w:rPr>
          <w:rFonts w:asciiTheme="minorHAnsi" w:hAnsiTheme="minorHAnsi"/>
        </w:rPr>
      </w:pPr>
      <w:r>
        <w:rPr>
          <w:rFonts w:asciiTheme="minorHAnsi" w:hAnsiTheme="minorHAnsi"/>
        </w:rPr>
        <w:t>The student and UQ needs to sign under the [</w:t>
      </w:r>
      <w:r>
        <w:rPr>
          <w:rFonts w:asciiTheme="minorHAnsi" w:hAnsiTheme="minorHAnsi"/>
          <w:b/>
        </w:rPr>
        <w:t>Execution]</w:t>
      </w:r>
      <w:r>
        <w:rPr>
          <w:rFonts w:asciiTheme="minorHAnsi" w:hAnsiTheme="minorHAnsi"/>
        </w:rPr>
        <w:t xml:space="preserve"> heading with a Witness.  The Witness can be anyone who sees the signatory physically signing the SIPCA either electronically or on the hardcopies.</w:t>
      </w:r>
    </w:p>
    <w:p w:rsidR="000F3C1A" w:rsidRDefault="000F3C1A" w:rsidP="00102FFA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The student needs to sign and date under the [</w:t>
      </w:r>
      <w:r>
        <w:rPr>
          <w:rFonts w:asciiTheme="minorHAnsi" w:hAnsiTheme="minorHAnsi"/>
          <w:b/>
        </w:rPr>
        <w:t>Student</w:t>
      </w:r>
      <w:r>
        <w:rPr>
          <w:rFonts w:asciiTheme="minorHAnsi" w:hAnsiTheme="minorHAnsi"/>
        </w:rPr>
        <w:t xml:space="preserve">] section, then your Witness must sign and enter their full </w:t>
      </w:r>
      <w:r w:rsidR="00171E29">
        <w:rPr>
          <w:rFonts w:asciiTheme="minorHAnsi" w:hAnsiTheme="minorHAnsi"/>
        </w:rPr>
        <w:t xml:space="preserve">legal </w:t>
      </w:r>
      <w:r>
        <w:rPr>
          <w:rFonts w:asciiTheme="minorHAnsi" w:hAnsiTheme="minorHAnsi"/>
        </w:rPr>
        <w:t>name and salutation neatly above [</w:t>
      </w:r>
      <w:r>
        <w:rPr>
          <w:rFonts w:asciiTheme="minorHAnsi" w:hAnsiTheme="minorHAnsi"/>
          <w:b/>
        </w:rPr>
        <w:t>Print Name of Witness</w:t>
      </w:r>
      <w:r>
        <w:rPr>
          <w:rFonts w:asciiTheme="minorHAnsi" w:hAnsiTheme="minorHAnsi"/>
        </w:rPr>
        <w:t>].</w:t>
      </w:r>
    </w:p>
    <w:p w:rsidR="000F3C1A" w:rsidRDefault="000F3C1A" w:rsidP="000F3C1A">
      <w:pPr>
        <w:pStyle w:val="ListParagraph"/>
        <w:numPr>
          <w:ilvl w:val="1"/>
          <w:numId w:val="3"/>
        </w:num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Lodge the SIPCA for UQ signatory.</w:t>
      </w:r>
    </w:p>
    <w:p w:rsidR="000F3C1A" w:rsidRDefault="000F3C1A" w:rsidP="000F3C1A">
      <w:pPr>
        <w:spacing w:before="120" w:after="120"/>
        <w:rPr>
          <w:rFonts w:asciiTheme="minorHAnsi" w:hAnsiTheme="minorHAnsi"/>
        </w:rPr>
      </w:pPr>
    </w:p>
    <w:p w:rsidR="00F872CA" w:rsidRDefault="00F872CA" w:rsidP="000F3C1A">
      <w:pPr>
        <w:spacing w:before="120" w:after="120"/>
        <w:rPr>
          <w:rFonts w:asciiTheme="minorHAnsi" w:hAnsiTheme="minorHAnsi"/>
        </w:rPr>
      </w:pPr>
    </w:p>
    <w:p w:rsidR="000F3C1A" w:rsidRPr="00102FFA" w:rsidRDefault="000F3C1A" w:rsidP="000F3C1A">
      <w:pPr>
        <w:pStyle w:val="ListParagraph"/>
        <w:numPr>
          <w:ilvl w:val="0"/>
          <w:numId w:val="3"/>
        </w:num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 xml:space="preserve">Lodging SIPCA for UQ </w:t>
      </w:r>
      <w:r w:rsidRPr="00102FFA">
        <w:rPr>
          <w:rFonts w:asciiTheme="minorHAnsi" w:hAnsiTheme="minorHAnsi"/>
          <w:b/>
          <w:u w:val="single"/>
        </w:rPr>
        <w:t>signatory</w:t>
      </w:r>
    </w:p>
    <w:p w:rsidR="000F3C1A" w:rsidRPr="00102FFA" w:rsidRDefault="000F3C1A" w:rsidP="000F3C1A">
      <w:pPr>
        <w:pStyle w:val="ListParagraph"/>
        <w:spacing w:before="120" w:after="120"/>
        <w:ind w:left="369"/>
        <w:rPr>
          <w:rFonts w:asciiTheme="minorHAnsi" w:hAnsiTheme="minorHAnsi"/>
        </w:rPr>
      </w:pPr>
      <w:r w:rsidRPr="00102FFA">
        <w:rPr>
          <w:rFonts w:asciiTheme="minorHAnsi" w:hAnsiTheme="minorHAnsi"/>
        </w:rPr>
        <w:t xml:space="preserve">Submit </w:t>
      </w:r>
      <w:r w:rsidRPr="00102FFA">
        <w:rPr>
          <w:rFonts w:asciiTheme="minorHAnsi" w:hAnsiTheme="minorHAnsi"/>
          <w:color w:val="FF0000"/>
        </w:rPr>
        <w:t xml:space="preserve">all SIPCA pages to UQ by the 4-week deadline </w:t>
      </w:r>
      <w:r w:rsidRPr="00102FFA">
        <w:rPr>
          <w:rFonts w:asciiTheme="minorHAnsi" w:hAnsiTheme="minorHAnsi"/>
        </w:rPr>
        <w:t xml:space="preserve">via email to </w:t>
      </w:r>
      <w:hyperlink r:id="rId19" w:history="1">
        <w:r w:rsidRPr="00102FFA">
          <w:rPr>
            <w:rStyle w:val="Hyperlink"/>
            <w:rFonts w:asciiTheme="minorHAnsi" w:hAnsiTheme="minorHAnsi"/>
          </w:rPr>
          <w:t>QAAFI HDR</w:t>
        </w:r>
      </w:hyperlink>
      <w:r w:rsidRPr="00102FFA">
        <w:rPr>
          <w:rFonts w:asciiTheme="minorHAnsi" w:hAnsiTheme="minorHAnsi"/>
        </w:rPr>
        <w:t xml:space="preserve">.  </w:t>
      </w:r>
      <w:r w:rsidR="00CD26CE">
        <w:rPr>
          <w:rFonts w:asciiTheme="minorHAnsi" w:hAnsiTheme="minorHAnsi"/>
        </w:rPr>
        <w:br/>
      </w:r>
      <w:r w:rsidR="00CD26CE">
        <w:rPr>
          <w:rFonts w:asciiTheme="minorHAnsi" w:hAnsiTheme="minorHAnsi"/>
        </w:rPr>
        <w:br/>
        <w:t xml:space="preserve">If the preferred electronic format was not possible, lodge the </w:t>
      </w:r>
      <w:proofErr w:type="gramStart"/>
      <w:r w:rsidR="00CD26CE">
        <w:rPr>
          <w:rFonts w:asciiTheme="minorHAnsi" w:hAnsiTheme="minorHAnsi"/>
        </w:rPr>
        <w:t>2</w:t>
      </w:r>
      <w:proofErr w:type="gramEnd"/>
      <w:r w:rsidR="00CD26CE">
        <w:rPr>
          <w:rFonts w:asciiTheme="minorHAnsi" w:hAnsiTheme="minorHAnsi"/>
        </w:rPr>
        <w:t xml:space="preserve"> SIPCA hardcopies via</w:t>
      </w:r>
    </w:p>
    <w:p w:rsidR="000F3C1A" w:rsidRPr="00102FFA" w:rsidRDefault="000F3C1A" w:rsidP="00102FFA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Theme="minorHAnsi" w:hAnsiTheme="minorHAnsi"/>
        </w:rPr>
      </w:pPr>
      <w:r w:rsidRPr="00102FFA">
        <w:rPr>
          <w:rFonts w:asciiTheme="minorHAnsi" w:hAnsiTheme="minorHAnsi"/>
          <w:b/>
          <w:u w:val="single"/>
        </w:rPr>
        <w:t>Drop off at QBP Reception</w:t>
      </w:r>
      <w:r w:rsidRPr="00102FFA">
        <w:rPr>
          <w:rFonts w:asciiTheme="minorHAnsi" w:hAnsiTheme="minorHAnsi"/>
        </w:rPr>
        <w:t xml:space="preserve"> - </w:t>
      </w:r>
      <w:hyperlink r:id="rId20" w:history="1">
        <w:r w:rsidRPr="00102FFA">
          <w:rPr>
            <w:rStyle w:val="Hyperlink"/>
            <w:rFonts w:asciiTheme="minorHAnsi" w:eastAsiaTheme="minorEastAsia" w:hAnsiTheme="minorHAnsi" w:cs="Tahoma"/>
            <w:noProof/>
            <w:lang w:eastAsia="en-AU"/>
          </w:rPr>
          <w:t>Queensland Biosciences Precinct [#80], UQ St Lucia campus</w:t>
        </w:r>
      </w:hyperlink>
      <w:r w:rsidRPr="00102FFA">
        <w:rPr>
          <w:rFonts w:asciiTheme="minorHAnsi" w:hAnsiTheme="minorHAnsi"/>
        </w:rPr>
        <w:t>.</w:t>
      </w:r>
      <w:r w:rsidRPr="00102FFA">
        <w:rPr>
          <w:rFonts w:asciiTheme="minorHAnsi" w:hAnsiTheme="minorHAnsi"/>
        </w:rPr>
        <w:br/>
        <w:t xml:space="preserve">Leave the SIPCA and advise the reception staff to let QAAFI </w:t>
      </w:r>
      <w:r w:rsidR="00102FFA">
        <w:rPr>
          <w:rFonts w:asciiTheme="minorHAnsi" w:hAnsiTheme="minorHAnsi"/>
        </w:rPr>
        <w:t xml:space="preserve">HLO or student administration </w:t>
      </w:r>
      <w:r w:rsidRPr="00102FFA">
        <w:rPr>
          <w:rFonts w:asciiTheme="minorHAnsi" w:hAnsiTheme="minorHAnsi"/>
        </w:rPr>
        <w:t>team know to collect when convenient.</w:t>
      </w:r>
    </w:p>
    <w:p w:rsidR="000F3C1A" w:rsidRPr="00102FFA" w:rsidRDefault="000F3C1A" w:rsidP="000F3C1A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102FFA">
        <w:rPr>
          <w:rFonts w:asciiTheme="minorHAnsi" w:hAnsiTheme="minorHAnsi"/>
          <w:b/>
          <w:u w:val="single"/>
        </w:rPr>
        <w:t>Post to QBP</w:t>
      </w:r>
      <w:r w:rsidRPr="00102FFA">
        <w:rPr>
          <w:rFonts w:asciiTheme="minorHAnsi" w:hAnsiTheme="minorHAnsi"/>
        </w:rPr>
        <w:br/>
      </w:r>
      <w:r w:rsidRPr="00102FFA">
        <w:rPr>
          <w:rFonts w:asciiTheme="minorHAnsi" w:eastAsiaTheme="minorEastAsia" w:hAnsiTheme="minorHAnsi" w:cs="Tahoma"/>
          <w:noProof/>
          <w:lang w:eastAsia="en-AU"/>
        </w:rPr>
        <w:t xml:space="preserve">Att: QAAFI HLO (if you are a HDR student) </w:t>
      </w:r>
      <w:r w:rsidRPr="00102FFA">
        <w:rPr>
          <w:rFonts w:asciiTheme="minorHAnsi" w:eastAsiaTheme="minorEastAsia" w:hAnsiTheme="minorHAnsi" w:cs="Tahoma"/>
          <w:b/>
          <w:noProof/>
          <w:lang w:eastAsia="en-AU"/>
        </w:rPr>
        <w:t>or</w:t>
      </w:r>
      <w:r w:rsidRPr="00102FFA">
        <w:rPr>
          <w:rFonts w:asciiTheme="minorHAnsi" w:eastAsiaTheme="minorEastAsia" w:hAnsiTheme="minorHAnsi" w:cs="Tahoma"/>
          <w:noProof/>
          <w:lang w:eastAsia="en-AU"/>
        </w:rPr>
        <w:t xml:space="preserve"> Student administration (for all other non-HDR students)</w:t>
      </w:r>
      <w:r w:rsidRPr="00102FFA">
        <w:rPr>
          <w:rFonts w:asciiTheme="minorHAnsi" w:eastAsiaTheme="minorEastAsia" w:hAnsiTheme="minorHAnsi" w:cs="Tahoma"/>
          <w:noProof/>
          <w:lang w:eastAsia="en-AU"/>
        </w:rPr>
        <w:br/>
        <w:t>Queensland Biosciences Precinct [#80]</w:t>
      </w:r>
      <w:r w:rsidRPr="00102FFA">
        <w:rPr>
          <w:rFonts w:asciiTheme="minorHAnsi" w:eastAsiaTheme="minorEastAsia" w:hAnsiTheme="minorHAnsi" w:cs="Tahoma"/>
          <w:noProof/>
          <w:lang w:eastAsia="en-AU"/>
        </w:rPr>
        <w:br/>
        <w:t>The University of Queensland, St Lucia QLD 4072</w:t>
      </w:r>
    </w:p>
    <w:p w:rsidR="000F3C1A" w:rsidRDefault="000F3C1A" w:rsidP="000F3C1A">
      <w:pPr>
        <w:rPr>
          <w:rFonts w:asciiTheme="minorHAnsi" w:hAnsiTheme="minorHAnsi"/>
        </w:rPr>
      </w:pPr>
    </w:p>
    <w:p w:rsidR="000F3C1A" w:rsidRDefault="000F3C1A" w:rsidP="000F3C1A">
      <w:pPr>
        <w:spacing w:before="120" w:after="120"/>
        <w:rPr>
          <w:rFonts w:asciiTheme="minorHAnsi" w:hAnsiTheme="minorHAnsi"/>
        </w:rPr>
      </w:pPr>
    </w:p>
    <w:p w:rsidR="000F3C1A" w:rsidRDefault="000F3C1A" w:rsidP="000F3C1A">
      <w:pPr>
        <w:pStyle w:val="ListParagraph"/>
        <w:numPr>
          <w:ilvl w:val="0"/>
          <w:numId w:val="3"/>
        </w:numPr>
        <w:spacing w:before="120" w:after="1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Returning fully executed SIPCA</w:t>
      </w:r>
    </w:p>
    <w:p w:rsidR="000F3C1A" w:rsidRDefault="000F3C1A" w:rsidP="000F3C1A">
      <w:pPr>
        <w:pStyle w:val="ListParagraph"/>
        <w:spacing w:before="120" w:after="120"/>
        <w:ind w:left="369"/>
        <w:rPr>
          <w:rFonts w:asciiTheme="minorHAnsi" w:hAnsiTheme="minorHAnsi"/>
        </w:rPr>
      </w:pPr>
      <w:r>
        <w:rPr>
          <w:rFonts w:asciiTheme="minorHAnsi" w:hAnsiTheme="minorHAnsi"/>
        </w:rPr>
        <w:t>After UQ has endorsed the SIPCA as the “Executive Dean / Director” signatory (</w:t>
      </w:r>
      <w:hyperlink r:id="rId21" w:history="1">
        <w:r>
          <w:rPr>
            <w:rStyle w:val="Hyperlink"/>
            <w:rFonts w:asciiTheme="minorHAnsi" w:hAnsiTheme="minorHAnsi"/>
          </w:rPr>
          <w:t>Dean of Graduate School</w:t>
        </w:r>
      </w:hyperlink>
      <w:r>
        <w:rPr>
          <w:rFonts w:asciiTheme="minorHAnsi" w:hAnsiTheme="minorHAnsi"/>
        </w:rPr>
        <w:t xml:space="preserve"> for HDR students or </w:t>
      </w:r>
      <w:hyperlink r:id="rId22" w:history="1">
        <w:r>
          <w:rPr>
            <w:rStyle w:val="Hyperlink"/>
            <w:rFonts w:asciiTheme="minorHAnsi" w:hAnsiTheme="minorHAnsi"/>
          </w:rPr>
          <w:t>Director, Research Partnerships</w:t>
        </w:r>
      </w:hyperlink>
      <w:r>
        <w:rPr>
          <w:rFonts w:asciiTheme="minorHAnsi" w:hAnsiTheme="minorHAnsi"/>
        </w:rPr>
        <w:t xml:space="preserve"> for all other students), the fully executed SIPCA will be returned to the address you’ve entered in the below </w:t>
      </w:r>
      <w:r w:rsidRPr="00F14A52">
        <w:rPr>
          <w:rFonts w:asciiTheme="minorHAnsi" w:hAnsiTheme="minorHAnsi"/>
          <w:b/>
        </w:rPr>
        <w:t>[SIPCA Register &amp; Return Table]</w:t>
      </w:r>
      <w:r>
        <w:rPr>
          <w:rFonts w:asciiTheme="minorHAnsi" w:hAnsiTheme="minorHAnsi"/>
        </w:rPr>
        <w:t>.</w:t>
      </w:r>
    </w:p>
    <w:p w:rsidR="00151E21" w:rsidRDefault="00151E21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51E21" w:rsidRDefault="00151E21" w:rsidP="00151E21">
      <w:pPr>
        <w:rPr>
          <w:rFonts w:asciiTheme="minorHAnsi" w:hAnsiTheme="minorHAnsi"/>
        </w:rPr>
        <w:sectPr w:rsidR="00151E21" w:rsidSect="00151E21">
          <w:headerReference w:type="default" r:id="rId23"/>
          <w:footerReference w:type="default" r:id="rId24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151E21" w:rsidRDefault="00151E21" w:rsidP="00151E21">
      <w:pPr>
        <w:rPr>
          <w:rFonts w:asciiTheme="minorHAnsi" w:hAnsiTheme="minorHAnsi"/>
        </w:rPr>
      </w:pPr>
    </w:p>
    <w:p w:rsidR="00151E21" w:rsidRDefault="00151E21" w:rsidP="00151E21"/>
    <w:p w:rsidR="004D467A" w:rsidRDefault="00E33D13" w:rsidP="004D467A">
      <w:pPr>
        <w:pStyle w:val="Heading2aGillSansUltraBold14"/>
      </w:pPr>
      <w:r>
        <w:t>SIPCA</w:t>
      </w:r>
      <w:r w:rsidR="004D467A">
        <w:t xml:space="preserve"> Register &amp; Return Table</w:t>
      </w:r>
    </w:p>
    <w:p w:rsidR="004D467A" w:rsidRDefault="004D467A" w:rsidP="004D467A"/>
    <w:p w:rsidR="004D467A" w:rsidRDefault="004D467A" w:rsidP="004D467A">
      <w:r>
        <w:t xml:space="preserve">Complete </w:t>
      </w:r>
      <w:r w:rsidRPr="00B16F63">
        <w:rPr>
          <w:b/>
        </w:rPr>
        <w:t>all</w:t>
      </w:r>
      <w:r>
        <w:t xml:space="preserve"> columns: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736"/>
        <w:gridCol w:w="1129"/>
        <w:gridCol w:w="1113"/>
        <w:gridCol w:w="995"/>
        <w:gridCol w:w="1039"/>
        <w:gridCol w:w="1058"/>
        <w:gridCol w:w="1203"/>
        <w:gridCol w:w="1245"/>
        <w:gridCol w:w="2085"/>
        <w:gridCol w:w="1222"/>
        <w:gridCol w:w="1341"/>
      </w:tblGrid>
      <w:tr w:rsidR="00B21C69" w:rsidRPr="00B25C5F" w:rsidTr="009412BF">
        <w:trPr>
          <w:trHeight w:val="2100"/>
        </w:trPr>
        <w:tc>
          <w:tcPr>
            <w:tcW w:w="0" w:type="auto"/>
            <w:shd w:val="clear" w:color="000000" w:fill="B7DEE8"/>
            <w:vAlign w:val="bottom"/>
            <w:hideMark/>
          </w:tcPr>
          <w:p w:rsidR="004D467A" w:rsidRDefault="004D467A" w:rsidP="009412BF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B25C5F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Student phone &amp; </w:t>
            </w:r>
            <w:r w:rsidR="00E33D13">
              <w:rPr>
                <w:rFonts w:eastAsia="Times New Roman"/>
                <w:b/>
                <w:bCs/>
                <w:color w:val="000000"/>
                <w:lang w:eastAsia="en-AU"/>
              </w:rPr>
              <w:t>SIPCA</w:t>
            </w:r>
            <w:r w:rsidRPr="00B25C5F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return postal address </w:t>
            </w:r>
          </w:p>
          <w:p w:rsidR="004D467A" w:rsidRDefault="004D467A" w:rsidP="009412BF">
            <w:pPr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25C5F">
              <w:rPr>
                <w:rFonts w:eastAsia="Times New Roman"/>
                <w:color w:val="000000"/>
                <w:lang w:eastAsia="en-AU"/>
              </w:rPr>
              <w:t>(</w:t>
            </w:r>
            <w:r w:rsidRPr="00D56209">
              <w:rPr>
                <w:rFonts w:eastAsia="Times New Roman"/>
                <w:color w:val="FF0000"/>
                <w:lang w:eastAsia="en-AU"/>
              </w:rPr>
              <w:t xml:space="preserve">prefer UQ campus address </w:t>
            </w:r>
            <w:r w:rsidRPr="00B25C5F">
              <w:rPr>
                <w:rFonts w:eastAsia="Times New Roman"/>
                <w:color w:val="000000"/>
                <w:lang w:eastAsia="en-AU"/>
              </w:rPr>
              <w:t>if possible)</w:t>
            </w:r>
          </w:p>
          <w:p w:rsidR="004D467A" w:rsidRPr="000E71E2" w:rsidRDefault="004D467A" w:rsidP="00283C7F">
            <w:pPr>
              <w:jc w:val="center"/>
              <w:rPr>
                <w:rFonts w:eastAsia="Times New Roman"/>
                <w:b/>
                <w:bCs/>
                <w:i/>
                <w:color w:val="000000"/>
                <w:lang w:eastAsia="en-AU"/>
              </w:rPr>
            </w:pPr>
            <w:r w:rsidRPr="000E71E2">
              <w:rPr>
                <w:rFonts w:eastAsia="Times New Roman"/>
                <w:i/>
                <w:color w:val="000000"/>
                <w:lang w:eastAsia="en-AU"/>
              </w:rPr>
              <w:t xml:space="preserve">Valid for at least the next </w:t>
            </w:r>
            <w:r w:rsidR="00283C7F">
              <w:rPr>
                <w:rFonts w:eastAsia="Times New Roman"/>
                <w:i/>
                <w:color w:val="000000"/>
                <w:lang w:eastAsia="en-AU"/>
              </w:rPr>
              <w:t>1 year</w:t>
            </w:r>
            <w:r w:rsidRPr="000E71E2">
              <w:rPr>
                <w:rFonts w:eastAsia="Times New Roman"/>
                <w:i/>
                <w:color w:val="000000"/>
                <w:lang w:eastAsia="en-AU"/>
              </w:rPr>
              <w:t>.</w:t>
            </w:r>
          </w:p>
        </w:tc>
        <w:tc>
          <w:tcPr>
            <w:tcW w:w="0" w:type="auto"/>
            <w:shd w:val="clear" w:color="000000" w:fill="B7DEE8"/>
            <w:vAlign w:val="bottom"/>
            <w:hideMark/>
          </w:tcPr>
          <w:p w:rsidR="00283C7F" w:rsidRDefault="00283C7F" w:rsidP="00283C7F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lang w:eastAsia="en-AU"/>
              </w:rPr>
              <w:t xml:space="preserve">Email </w:t>
            </w:r>
          </w:p>
          <w:p w:rsidR="004D467A" w:rsidRPr="00B25C5F" w:rsidRDefault="00283C7F" w:rsidP="00283C7F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i/>
                <w:color w:val="000000"/>
                <w:lang w:eastAsia="en-AU"/>
              </w:rPr>
              <w:t>Valid for at least the next 1 year.</w:t>
            </w:r>
          </w:p>
        </w:tc>
        <w:tc>
          <w:tcPr>
            <w:tcW w:w="0" w:type="auto"/>
            <w:shd w:val="clear" w:color="000000" w:fill="B7DEE8"/>
            <w:vAlign w:val="bottom"/>
            <w:hideMark/>
          </w:tcPr>
          <w:p w:rsidR="004D467A" w:rsidRPr="00B25C5F" w:rsidRDefault="004D467A" w:rsidP="009412BF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B25C5F">
              <w:rPr>
                <w:rFonts w:eastAsia="Times New Roman"/>
                <w:b/>
                <w:bCs/>
                <w:color w:val="000000"/>
                <w:lang w:eastAsia="en-AU"/>
              </w:rPr>
              <w:t>Student UQ ID#</w:t>
            </w:r>
            <w:r w:rsidRPr="00B25C5F">
              <w:rPr>
                <w:rFonts w:eastAsia="Times New Roman"/>
                <w:b/>
                <w:bCs/>
                <w:color w:val="000000"/>
                <w:lang w:eastAsia="en-AU"/>
              </w:rPr>
              <w:br/>
            </w:r>
            <w:r w:rsidRPr="00B25C5F">
              <w:rPr>
                <w:rFonts w:eastAsia="Times New Roman"/>
                <w:color w:val="000000"/>
                <w:lang w:eastAsia="en-AU"/>
              </w:rPr>
              <w:t>(8-digits</w:t>
            </w:r>
            <w:r>
              <w:rPr>
                <w:rFonts w:eastAsia="Times New Roman"/>
                <w:color w:val="000000"/>
                <w:lang w:eastAsia="en-AU"/>
              </w:rPr>
              <w:t>, does not start with ‘s’</w:t>
            </w:r>
            <w:r w:rsidRPr="00B25C5F">
              <w:rPr>
                <w:rFonts w:eastAsia="Times New Roman"/>
                <w:color w:val="000000"/>
                <w:lang w:eastAsia="en-AU"/>
              </w:rPr>
              <w:t>)</w:t>
            </w:r>
          </w:p>
        </w:tc>
        <w:tc>
          <w:tcPr>
            <w:tcW w:w="0" w:type="auto"/>
            <w:shd w:val="clear" w:color="000000" w:fill="B7DEE8"/>
            <w:vAlign w:val="bottom"/>
            <w:hideMark/>
          </w:tcPr>
          <w:p w:rsidR="004D467A" w:rsidRPr="00B25C5F" w:rsidRDefault="004D467A" w:rsidP="003F7A98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lang w:eastAsia="en-AU"/>
              </w:rPr>
              <w:t xml:space="preserve">Student </w:t>
            </w:r>
            <w:r w:rsidRPr="00B25C5F">
              <w:rPr>
                <w:rFonts w:eastAsia="Times New Roman"/>
                <w:b/>
                <w:bCs/>
                <w:color w:val="000000"/>
                <w:lang w:eastAsia="en-AU"/>
              </w:rPr>
              <w:t>Gender</w:t>
            </w:r>
            <w:r w:rsidRPr="00B25C5F">
              <w:rPr>
                <w:rFonts w:eastAsia="Times New Roman"/>
                <w:b/>
                <w:bCs/>
                <w:color w:val="000000"/>
                <w:lang w:eastAsia="en-AU"/>
              </w:rPr>
              <w:br/>
            </w:r>
            <w:r w:rsidRPr="00B25C5F">
              <w:rPr>
                <w:rFonts w:eastAsia="Times New Roman"/>
                <w:color w:val="000000"/>
                <w:lang w:eastAsia="en-AU"/>
              </w:rPr>
              <w:t>[F]</w:t>
            </w:r>
            <w:proofErr w:type="spellStart"/>
            <w:r w:rsidRPr="00B25C5F">
              <w:rPr>
                <w:rFonts w:eastAsia="Times New Roman"/>
                <w:color w:val="000000"/>
                <w:lang w:eastAsia="en-AU"/>
              </w:rPr>
              <w:t>emale</w:t>
            </w:r>
            <w:proofErr w:type="spellEnd"/>
            <w:r w:rsidRPr="00B25C5F">
              <w:rPr>
                <w:rFonts w:eastAsia="Times New Roman"/>
                <w:color w:val="000000"/>
                <w:lang w:eastAsia="en-AU"/>
              </w:rPr>
              <w:t>/</w:t>
            </w:r>
            <w:r w:rsidR="003F7A98">
              <w:rPr>
                <w:rFonts w:eastAsia="Times New Roman"/>
                <w:color w:val="000000"/>
                <w:lang w:eastAsia="en-AU"/>
              </w:rPr>
              <w:br/>
            </w:r>
            <w:r w:rsidRPr="00B25C5F">
              <w:rPr>
                <w:rFonts w:eastAsia="Times New Roman"/>
                <w:color w:val="000000"/>
                <w:lang w:eastAsia="en-AU"/>
              </w:rPr>
              <w:t>[M]ale</w:t>
            </w:r>
            <w:r w:rsidR="00171E29">
              <w:rPr>
                <w:rFonts w:eastAsia="Times New Roman"/>
                <w:color w:val="000000"/>
                <w:lang w:eastAsia="en-AU"/>
              </w:rPr>
              <w:t>/</w:t>
            </w:r>
            <w:r w:rsidR="003F7A98">
              <w:rPr>
                <w:rFonts w:eastAsia="Times New Roman"/>
                <w:color w:val="000000"/>
                <w:lang w:eastAsia="en-AU"/>
              </w:rPr>
              <w:br/>
              <w:t>[A]gender</w:t>
            </w:r>
          </w:p>
        </w:tc>
        <w:tc>
          <w:tcPr>
            <w:tcW w:w="0" w:type="auto"/>
            <w:shd w:val="clear" w:color="000000" w:fill="B7DEE8"/>
            <w:vAlign w:val="bottom"/>
            <w:hideMark/>
          </w:tcPr>
          <w:p w:rsidR="004D467A" w:rsidRPr="00B25C5F" w:rsidRDefault="004D467A" w:rsidP="009412BF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B25C5F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Student </w:t>
            </w:r>
            <w:r>
              <w:rPr>
                <w:rFonts w:eastAsia="Times New Roman"/>
                <w:b/>
                <w:bCs/>
                <w:color w:val="000000"/>
                <w:lang w:eastAsia="en-AU"/>
              </w:rPr>
              <w:t xml:space="preserve">Given </w:t>
            </w:r>
            <w:r w:rsidRPr="00B25C5F">
              <w:rPr>
                <w:rFonts w:eastAsia="Times New Roman"/>
                <w:b/>
                <w:bCs/>
                <w:color w:val="000000"/>
                <w:lang w:eastAsia="en-AU"/>
              </w:rPr>
              <w:t>Name</w:t>
            </w:r>
            <w:r>
              <w:rPr>
                <w:rFonts w:eastAsia="Times New Roman"/>
                <w:b/>
                <w:bCs/>
                <w:color w:val="000000"/>
                <w:lang w:eastAsia="en-AU"/>
              </w:rPr>
              <w:t>(s)</w:t>
            </w:r>
          </w:p>
        </w:tc>
        <w:tc>
          <w:tcPr>
            <w:tcW w:w="0" w:type="auto"/>
            <w:shd w:val="clear" w:color="000000" w:fill="B7DEE8"/>
            <w:vAlign w:val="bottom"/>
            <w:hideMark/>
          </w:tcPr>
          <w:p w:rsidR="004D467A" w:rsidRPr="00B25C5F" w:rsidRDefault="004D467A" w:rsidP="009412BF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lang w:eastAsia="en-AU"/>
              </w:rPr>
              <w:t>Student Surname</w:t>
            </w:r>
          </w:p>
        </w:tc>
        <w:tc>
          <w:tcPr>
            <w:tcW w:w="0" w:type="auto"/>
            <w:shd w:val="clear" w:color="000000" w:fill="B7DEE8"/>
            <w:vAlign w:val="bottom"/>
            <w:hideMark/>
          </w:tcPr>
          <w:p w:rsidR="004D467A" w:rsidRPr="00B25C5F" w:rsidRDefault="004D467A" w:rsidP="009412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en-AU"/>
              </w:rPr>
            </w:pPr>
            <w:r w:rsidRPr="00B25C5F">
              <w:rPr>
                <w:rFonts w:eastAsia="Times New Roman"/>
                <w:b/>
                <w:bCs/>
                <w:i/>
                <w:iCs/>
                <w:color w:val="000000"/>
                <w:lang w:eastAsia="en-AU"/>
              </w:rPr>
              <w:t>Student Type</w:t>
            </w:r>
            <w:r w:rsidRPr="00B25C5F">
              <w:rPr>
                <w:rFonts w:eastAsia="Times New Roman"/>
                <w:i/>
                <w:iCs/>
                <w:color w:val="000000"/>
                <w:lang w:eastAsia="en-AU"/>
              </w:rPr>
              <w:t xml:space="preserve"> (</w:t>
            </w:r>
            <w:r w:rsidR="007D1C46">
              <w:rPr>
                <w:rFonts w:eastAsia="Times New Roman"/>
                <w:i/>
                <w:iCs/>
                <w:color w:val="000000"/>
                <w:lang w:eastAsia="en-AU"/>
              </w:rPr>
              <w:t>HDR</w:t>
            </w:r>
            <w:r w:rsidRPr="00B25C5F">
              <w:rPr>
                <w:rFonts w:eastAsia="Times New Roman"/>
                <w:i/>
                <w:iCs/>
                <w:color w:val="000000"/>
                <w:lang w:eastAsia="en-AU"/>
              </w:rPr>
              <w:t xml:space="preserve">-PhD or </w:t>
            </w:r>
            <w:proofErr w:type="spellStart"/>
            <w:r w:rsidRPr="00B25C5F">
              <w:rPr>
                <w:rFonts w:eastAsia="Times New Roman"/>
                <w:i/>
                <w:iCs/>
                <w:color w:val="000000"/>
                <w:lang w:eastAsia="en-AU"/>
              </w:rPr>
              <w:t>Mphil</w:t>
            </w:r>
            <w:proofErr w:type="spellEnd"/>
            <w:r w:rsidRPr="00B25C5F">
              <w:rPr>
                <w:rFonts w:eastAsia="Times New Roman"/>
                <w:i/>
                <w:iCs/>
                <w:color w:val="000000"/>
                <w:lang w:eastAsia="en-AU"/>
              </w:rPr>
              <w:t>, Masters-course, Honours, UG)</w:t>
            </w:r>
          </w:p>
        </w:tc>
        <w:tc>
          <w:tcPr>
            <w:tcW w:w="0" w:type="auto"/>
            <w:shd w:val="clear" w:color="000000" w:fill="B7DEE8"/>
            <w:vAlign w:val="bottom"/>
            <w:hideMark/>
          </w:tcPr>
          <w:p w:rsidR="004D467A" w:rsidRPr="00B25C5F" w:rsidRDefault="004D467A" w:rsidP="009412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en-AU"/>
              </w:rPr>
            </w:pPr>
            <w:r w:rsidRPr="00B25C5F">
              <w:rPr>
                <w:rFonts w:eastAsia="Times New Roman"/>
                <w:b/>
                <w:bCs/>
                <w:i/>
                <w:iCs/>
                <w:color w:val="000000"/>
                <w:lang w:eastAsia="en-AU"/>
              </w:rPr>
              <w:t>UQ course duration</w:t>
            </w:r>
            <w:r w:rsidRPr="00B25C5F">
              <w:rPr>
                <w:rFonts w:eastAsia="Times New Roman"/>
                <w:b/>
                <w:bCs/>
                <w:i/>
                <w:iCs/>
                <w:color w:val="000000"/>
                <w:lang w:eastAsia="en-AU"/>
              </w:rPr>
              <w:br/>
            </w:r>
            <w:r w:rsidRPr="00B25C5F">
              <w:rPr>
                <w:rFonts w:eastAsia="Times New Roman"/>
                <w:i/>
                <w:iCs/>
                <w:color w:val="000000"/>
                <w:lang w:eastAsia="en-AU"/>
              </w:rPr>
              <w:t xml:space="preserve">(START to END dates in </w:t>
            </w:r>
            <w:proofErr w:type="spellStart"/>
            <w:r w:rsidRPr="00B25C5F">
              <w:rPr>
                <w:rFonts w:eastAsia="Times New Roman"/>
                <w:b/>
                <w:bCs/>
                <w:i/>
                <w:iCs/>
                <w:color w:val="000000"/>
                <w:lang w:eastAsia="en-AU"/>
              </w:rPr>
              <w:t>dd</w:t>
            </w:r>
            <w:proofErr w:type="spellEnd"/>
            <w:r w:rsidRPr="00B25C5F">
              <w:rPr>
                <w:rFonts w:eastAsia="Times New Roman"/>
                <w:b/>
                <w:bCs/>
                <w:i/>
                <w:iCs/>
                <w:color w:val="000000"/>
                <w:lang w:eastAsia="en-AU"/>
              </w:rPr>
              <w:t>/mm/</w:t>
            </w:r>
            <w:proofErr w:type="spellStart"/>
            <w:r w:rsidRPr="00B25C5F">
              <w:rPr>
                <w:rFonts w:eastAsia="Times New Roman"/>
                <w:b/>
                <w:bCs/>
                <w:i/>
                <w:iCs/>
                <w:color w:val="000000"/>
                <w:lang w:eastAsia="en-AU"/>
              </w:rPr>
              <w:t>yr</w:t>
            </w:r>
            <w:proofErr w:type="spellEnd"/>
            <w:r w:rsidRPr="00B25C5F">
              <w:rPr>
                <w:rFonts w:eastAsia="Times New Roman"/>
                <w:b/>
                <w:bCs/>
                <w:i/>
                <w:iCs/>
                <w:color w:val="000000"/>
                <w:lang w:eastAsia="en-AU"/>
              </w:rPr>
              <w:t xml:space="preserve"> – </w:t>
            </w:r>
            <w:proofErr w:type="spellStart"/>
            <w:r w:rsidRPr="00B25C5F">
              <w:rPr>
                <w:rFonts w:eastAsia="Times New Roman"/>
                <w:b/>
                <w:bCs/>
                <w:i/>
                <w:iCs/>
                <w:color w:val="000000"/>
                <w:lang w:eastAsia="en-AU"/>
              </w:rPr>
              <w:t>dd</w:t>
            </w:r>
            <w:proofErr w:type="spellEnd"/>
            <w:r w:rsidRPr="00B25C5F">
              <w:rPr>
                <w:rFonts w:eastAsia="Times New Roman"/>
                <w:b/>
                <w:bCs/>
                <w:i/>
                <w:iCs/>
                <w:color w:val="000000"/>
                <w:lang w:eastAsia="en-AU"/>
              </w:rPr>
              <w:t>/mm/</w:t>
            </w:r>
            <w:proofErr w:type="spellStart"/>
            <w:r w:rsidRPr="00B25C5F">
              <w:rPr>
                <w:rFonts w:eastAsia="Times New Roman"/>
                <w:b/>
                <w:bCs/>
                <w:i/>
                <w:iCs/>
                <w:color w:val="000000"/>
                <w:lang w:eastAsia="en-AU"/>
              </w:rPr>
              <w:t>yr</w:t>
            </w:r>
            <w:proofErr w:type="spellEnd"/>
            <w:r w:rsidRPr="00B25C5F">
              <w:rPr>
                <w:rFonts w:eastAsia="Times New Roman"/>
                <w:b/>
                <w:bCs/>
                <w:i/>
                <w:iCs/>
                <w:color w:val="000000"/>
                <w:lang w:eastAsia="en-AU"/>
              </w:rPr>
              <w:t xml:space="preserve"> </w:t>
            </w:r>
            <w:r w:rsidRPr="00B25C5F">
              <w:rPr>
                <w:rFonts w:eastAsia="Times New Roman"/>
                <w:i/>
                <w:iCs/>
                <w:color w:val="000000"/>
                <w:lang w:eastAsia="en-AU"/>
              </w:rPr>
              <w:t>format)</w:t>
            </w:r>
          </w:p>
        </w:tc>
        <w:tc>
          <w:tcPr>
            <w:tcW w:w="0" w:type="auto"/>
            <w:shd w:val="clear" w:color="000000" w:fill="B7DEE8"/>
            <w:vAlign w:val="bottom"/>
            <w:hideMark/>
          </w:tcPr>
          <w:p w:rsidR="004D467A" w:rsidRDefault="004D467A" w:rsidP="009412BF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B25C5F">
              <w:rPr>
                <w:rFonts w:eastAsia="Times New Roman"/>
                <w:b/>
                <w:bCs/>
                <w:color w:val="000000"/>
                <w:lang w:eastAsia="en-AU"/>
              </w:rPr>
              <w:t>QAAFI supervisor</w:t>
            </w:r>
          </w:p>
          <w:p w:rsidR="004D467A" w:rsidRPr="00D56209" w:rsidRDefault="004D467A" w:rsidP="009412BF">
            <w:pPr>
              <w:jc w:val="center"/>
              <w:rPr>
                <w:rFonts w:eastAsia="Times New Roman"/>
                <w:bCs/>
                <w:color w:val="000000"/>
                <w:lang w:eastAsia="en-AU"/>
              </w:rPr>
            </w:pPr>
            <w:r w:rsidRPr="00D56209">
              <w:rPr>
                <w:rFonts w:eastAsia="Times New Roman"/>
                <w:bCs/>
                <w:color w:val="000000"/>
                <w:lang w:eastAsia="en-AU"/>
              </w:rPr>
              <w:t>(</w:t>
            </w:r>
            <w:r>
              <w:rPr>
                <w:rFonts w:eastAsiaTheme="minorHAnsi"/>
                <w:iCs/>
                <w:color w:val="000000"/>
              </w:rPr>
              <w:t xml:space="preserve">Full name of </w:t>
            </w:r>
            <w:r w:rsidR="00222B0A">
              <w:rPr>
                <w:rFonts w:eastAsiaTheme="minorHAnsi"/>
                <w:iCs/>
                <w:color w:val="000000"/>
              </w:rPr>
              <w:t>Principal</w:t>
            </w:r>
            <w:r>
              <w:rPr>
                <w:rFonts w:eastAsiaTheme="minorHAnsi"/>
                <w:iCs/>
                <w:color w:val="000000"/>
              </w:rPr>
              <w:t xml:space="preserve"> Supervisor</w:t>
            </w:r>
            <w:r w:rsidRPr="00D56209">
              <w:rPr>
                <w:rFonts w:eastAsia="Times New Roman"/>
                <w:bCs/>
                <w:color w:val="000000"/>
                <w:lang w:eastAsia="en-AU"/>
              </w:rPr>
              <w:t>)</w:t>
            </w:r>
          </w:p>
        </w:tc>
        <w:tc>
          <w:tcPr>
            <w:tcW w:w="0" w:type="auto"/>
            <w:shd w:val="clear" w:color="000000" w:fill="B7DEE8"/>
            <w:vAlign w:val="bottom"/>
            <w:hideMark/>
          </w:tcPr>
          <w:p w:rsidR="004D467A" w:rsidRDefault="004D467A" w:rsidP="009412B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en-A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en-AU"/>
              </w:rPr>
              <w:t>Enrolling Unit</w:t>
            </w:r>
            <w:r w:rsidR="008F6EDA">
              <w:rPr>
                <w:rFonts w:eastAsia="Times New Roman"/>
                <w:b/>
                <w:bCs/>
                <w:i/>
                <w:iCs/>
                <w:color w:val="000000"/>
                <w:lang w:eastAsia="en-AU"/>
              </w:rPr>
              <w:t xml:space="preserve"> QAAFI centre</w:t>
            </w:r>
          </w:p>
          <w:p w:rsidR="004D467A" w:rsidRPr="00D56209" w:rsidRDefault="004D467A" w:rsidP="009412BF">
            <w:pPr>
              <w:jc w:val="center"/>
              <w:rPr>
                <w:rFonts w:eastAsia="Times New Roman"/>
                <w:bCs/>
                <w:i/>
                <w:iCs/>
                <w:color w:val="000000"/>
                <w:lang w:eastAsia="en-AU"/>
              </w:rPr>
            </w:pPr>
            <w:r w:rsidRPr="00D56209">
              <w:rPr>
                <w:rFonts w:eastAsia="Times New Roman"/>
                <w:bCs/>
                <w:i/>
                <w:iCs/>
                <w:color w:val="000000"/>
                <w:lang w:eastAsia="en-AU"/>
              </w:rPr>
              <w:t>(delete irrelevant centre)</w:t>
            </w:r>
          </w:p>
        </w:tc>
        <w:tc>
          <w:tcPr>
            <w:tcW w:w="0" w:type="auto"/>
            <w:shd w:val="clear" w:color="000000" w:fill="B7DEE8"/>
            <w:vAlign w:val="bottom"/>
            <w:hideMark/>
          </w:tcPr>
          <w:p w:rsidR="004D467A" w:rsidRPr="00B25C5F" w:rsidRDefault="004D467A" w:rsidP="009412BF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B25C5F">
              <w:rPr>
                <w:rFonts w:eastAsia="Times New Roman"/>
                <w:b/>
                <w:bCs/>
                <w:color w:val="000000"/>
                <w:lang w:eastAsia="en-AU"/>
              </w:rPr>
              <w:t>Project ID#</w:t>
            </w:r>
            <w:r w:rsidRPr="00B25C5F">
              <w:rPr>
                <w:rFonts w:eastAsia="Times New Roman"/>
                <w:b/>
                <w:bCs/>
                <w:color w:val="000000"/>
                <w:lang w:eastAsia="en-AU"/>
              </w:rPr>
              <w:br/>
            </w:r>
            <w:r w:rsidRPr="00B25C5F">
              <w:rPr>
                <w:rFonts w:eastAsia="Times New Roman"/>
                <w:color w:val="000000"/>
                <w:lang w:eastAsia="en-AU"/>
              </w:rPr>
              <w:t>(check with your advised if unknown and applicable)</w:t>
            </w:r>
          </w:p>
        </w:tc>
        <w:tc>
          <w:tcPr>
            <w:tcW w:w="0" w:type="auto"/>
            <w:shd w:val="clear" w:color="000000" w:fill="B7DEE8"/>
            <w:vAlign w:val="bottom"/>
            <w:hideMark/>
          </w:tcPr>
          <w:p w:rsidR="004D467A" w:rsidRPr="00B25C5F" w:rsidRDefault="004D467A" w:rsidP="009412BF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B25C5F">
              <w:rPr>
                <w:rFonts w:eastAsia="Times New Roman"/>
                <w:b/>
                <w:bCs/>
                <w:color w:val="000000"/>
                <w:lang w:eastAsia="en-AU"/>
              </w:rPr>
              <w:t>Project Name</w:t>
            </w:r>
            <w:r w:rsidRPr="00B25C5F">
              <w:rPr>
                <w:rFonts w:eastAsia="Times New Roman"/>
                <w:b/>
                <w:bCs/>
                <w:color w:val="000000"/>
                <w:lang w:eastAsia="en-AU"/>
              </w:rPr>
              <w:br/>
              <w:t>(or description)</w:t>
            </w:r>
            <w:r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– must enter details, </w:t>
            </w:r>
            <w:r w:rsidRPr="007F1ADF">
              <w:rPr>
                <w:rFonts w:eastAsia="Times New Roman"/>
                <w:bCs/>
                <w:color w:val="000000"/>
                <w:lang w:eastAsia="en-AU"/>
              </w:rPr>
              <w:t>“TBA” is insufficient</w:t>
            </w:r>
          </w:p>
        </w:tc>
      </w:tr>
      <w:tr w:rsidR="00B21C69" w:rsidRPr="00B25C5F" w:rsidTr="003313EC">
        <w:trPr>
          <w:trHeight w:val="1500"/>
        </w:trPr>
        <w:tc>
          <w:tcPr>
            <w:tcW w:w="0" w:type="auto"/>
            <w:shd w:val="clear" w:color="auto" w:fill="auto"/>
            <w:hideMark/>
          </w:tcPr>
          <w:p w:rsidR="004D467A" w:rsidRDefault="004D467A" w:rsidP="009412BF">
            <w:pPr>
              <w:rPr>
                <w:rFonts w:eastAsiaTheme="minorHAnsi"/>
                <w:color w:val="000000"/>
              </w:rPr>
            </w:pPr>
            <w:bookmarkStart w:id="0" w:name="_GoBack" w:colFirst="0" w:colLast="11"/>
            <w:permStart w:id="2100695500" w:edGrp="everyone" w:colFirst="0" w:colLast="0"/>
            <w:permStart w:id="1333222084" w:edGrp="everyone" w:colFirst="1" w:colLast="1"/>
            <w:permStart w:id="915754870" w:edGrp="everyone" w:colFirst="2" w:colLast="2"/>
            <w:permStart w:id="1475224983" w:edGrp="everyone" w:colFirst="3" w:colLast="3"/>
            <w:permStart w:id="352129705" w:edGrp="everyone" w:colFirst="4" w:colLast="4"/>
            <w:permStart w:id="1296200740" w:edGrp="everyone" w:colFirst="5" w:colLast="5"/>
            <w:permStart w:id="1131229438" w:edGrp="everyone" w:colFirst="6" w:colLast="6"/>
            <w:permStart w:id="1544712848" w:edGrp="everyone" w:colFirst="7" w:colLast="7"/>
            <w:permStart w:id="1911382759" w:edGrp="everyone" w:colFirst="8" w:colLast="8"/>
            <w:permStart w:id="300439064" w:edGrp="everyone" w:colFirst="9" w:colLast="9"/>
            <w:permStart w:id="78517048" w:edGrp="everyone" w:colFirst="10" w:colLast="10"/>
            <w:permStart w:id="1362241987" w:edGrp="everyone" w:colFirst="11" w:colLast="11"/>
            <w:r>
              <w:rPr>
                <w:color w:val="000000"/>
              </w:rPr>
              <w:t xml:space="preserve">Home/Work/Mobile: </w:t>
            </w:r>
            <w:r>
              <w:rPr>
                <w:color w:val="000000"/>
                <w:highlight w:val="yellow"/>
              </w:rPr>
              <w:t>TBA</w:t>
            </w:r>
          </w:p>
          <w:p w:rsidR="004D467A" w:rsidRDefault="004D467A" w:rsidP="009412B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 xml:space="preserve">Postal address for returning fully executed </w:t>
            </w:r>
            <w:r w:rsidR="00E33D13">
              <w:rPr>
                <w:color w:val="000000"/>
              </w:rPr>
              <w:t>SIPCA</w:t>
            </w:r>
            <w:r>
              <w:rPr>
                <w:color w:val="000000"/>
              </w:rPr>
              <w:t xml:space="preserve"> hardcopy: </w:t>
            </w:r>
            <w:r>
              <w:rPr>
                <w:color w:val="000000"/>
                <w:highlight w:val="yellow"/>
              </w:rPr>
              <w:t>TBA</w:t>
            </w:r>
          </w:p>
        </w:tc>
        <w:tc>
          <w:tcPr>
            <w:tcW w:w="0" w:type="auto"/>
            <w:shd w:val="clear" w:color="auto" w:fill="auto"/>
            <w:hideMark/>
          </w:tcPr>
          <w:p w:rsidR="004D467A" w:rsidRDefault="004D467A" w:rsidP="009412B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  <w:highlight w:val="yellow"/>
              </w:rPr>
              <w:t>TBA</w:t>
            </w:r>
          </w:p>
        </w:tc>
        <w:tc>
          <w:tcPr>
            <w:tcW w:w="0" w:type="auto"/>
            <w:shd w:val="clear" w:color="auto" w:fill="auto"/>
            <w:hideMark/>
          </w:tcPr>
          <w:p w:rsidR="004D467A" w:rsidRDefault="00B21C69" w:rsidP="00B21C6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  <w:highlight w:val="yellow"/>
              </w:rPr>
              <w:t>TBA</w:t>
            </w:r>
            <w:r>
              <w:rPr>
                <w:color w:val="000000"/>
              </w:rPr>
              <w:t xml:space="preserve"> for returning fully executed SIPCA electronic</w:t>
            </w:r>
          </w:p>
        </w:tc>
        <w:tc>
          <w:tcPr>
            <w:tcW w:w="0" w:type="auto"/>
            <w:shd w:val="clear" w:color="auto" w:fill="auto"/>
            <w:hideMark/>
          </w:tcPr>
          <w:p w:rsidR="004D467A" w:rsidRDefault="004D467A" w:rsidP="009412B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  <w:highlight w:val="yellow"/>
              </w:rPr>
              <w:t>TBA</w:t>
            </w:r>
          </w:p>
        </w:tc>
        <w:tc>
          <w:tcPr>
            <w:tcW w:w="0" w:type="auto"/>
            <w:shd w:val="clear" w:color="auto" w:fill="auto"/>
            <w:hideMark/>
          </w:tcPr>
          <w:p w:rsidR="004D467A" w:rsidRDefault="004D467A" w:rsidP="009412B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  <w:highlight w:val="yellow"/>
              </w:rPr>
              <w:t>TBA</w:t>
            </w:r>
          </w:p>
        </w:tc>
        <w:tc>
          <w:tcPr>
            <w:tcW w:w="0" w:type="auto"/>
            <w:shd w:val="clear" w:color="auto" w:fill="auto"/>
            <w:hideMark/>
          </w:tcPr>
          <w:p w:rsidR="004D467A" w:rsidRDefault="004D467A" w:rsidP="009412B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  <w:highlight w:val="yellow"/>
              </w:rPr>
              <w:t>TBA</w:t>
            </w:r>
          </w:p>
        </w:tc>
        <w:tc>
          <w:tcPr>
            <w:tcW w:w="0" w:type="auto"/>
            <w:shd w:val="clear" w:color="auto" w:fill="auto"/>
            <w:hideMark/>
          </w:tcPr>
          <w:p w:rsidR="004D467A" w:rsidRDefault="004D467A" w:rsidP="009412B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  <w:highlight w:val="yellow"/>
              </w:rPr>
              <w:t>TBA</w:t>
            </w:r>
          </w:p>
        </w:tc>
        <w:tc>
          <w:tcPr>
            <w:tcW w:w="0" w:type="auto"/>
            <w:shd w:val="clear" w:color="auto" w:fill="auto"/>
            <w:hideMark/>
          </w:tcPr>
          <w:p w:rsidR="004D467A" w:rsidRDefault="004D467A" w:rsidP="009412B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  <w:highlight w:val="yellow"/>
              </w:rPr>
              <w:t>TBA</w:t>
            </w:r>
          </w:p>
        </w:tc>
        <w:tc>
          <w:tcPr>
            <w:tcW w:w="0" w:type="auto"/>
            <w:shd w:val="clear" w:color="auto" w:fill="auto"/>
            <w:hideMark/>
          </w:tcPr>
          <w:p w:rsidR="004D467A" w:rsidRPr="00F63118" w:rsidRDefault="004D467A" w:rsidP="009412BF">
            <w:pPr>
              <w:rPr>
                <w:rFonts w:eastAsiaTheme="minorHAnsi"/>
                <w:iCs/>
                <w:color w:val="000000"/>
              </w:rPr>
            </w:pPr>
            <w:r>
              <w:rPr>
                <w:color w:val="000000"/>
                <w:highlight w:val="yellow"/>
              </w:rPr>
              <w:t>TBA</w:t>
            </w:r>
          </w:p>
        </w:tc>
        <w:tc>
          <w:tcPr>
            <w:tcW w:w="0" w:type="auto"/>
            <w:shd w:val="clear" w:color="auto" w:fill="auto"/>
            <w:hideMark/>
          </w:tcPr>
          <w:p w:rsidR="004D467A" w:rsidRPr="00F63118" w:rsidRDefault="00842C1A" w:rsidP="009412BF">
            <w:pPr>
              <w:rPr>
                <w:rFonts w:eastAsiaTheme="minorHAnsi"/>
                <w:i/>
                <w:color w:val="000000"/>
              </w:rPr>
            </w:pPr>
            <w:r w:rsidRPr="00310420">
              <w:rPr>
                <w:rFonts w:eastAsiaTheme="minorHAnsi"/>
                <w:i/>
                <w:color w:val="000000"/>
                <w:highlight w:val="yellow"/>
              </w:rPr>
              <w:t>CAS/CNAFS/CCS/CHS</w:t>
            </w:r>
          </w:p>
        </w:tc>
        <w:tc>
          <w:tcPr>
            <w:tcW w:w="0" w:type="auto"/>
            <w:shd w:val="clear" w:color="auto" w:fill="auto"/>
            <w:hideMark/>
          </w:tcPr>
          <w:p w:rsidR="004D467A" w:rsidRDefault="004D467A" w:rsidP="009412BF">
            <w:pPr>
              <w:rPr>
                <w:rFonts w:eastAsiaTheme="minorHAnsi"/>
              </w:rPr>
            </w:pPr>
            <w:r>
              <w:rPr>
                <w:i/>
                <w:iCs/>
              </w:rPr>
              <w:t xml:space="preserve">For example: </w:t>
            </w:r>
            <w:r>
              <w:t>PORK CRC 1C-111</w:t>
            </w:r>
          </w:p>
          <w:p w:rsidR="004D467A" w:rsidRDefault="004D467A" w:rsidP="009412BF">
            <w:pPr>
              <w:rPr>
                <w:rFonts w:eastAsiaTheme="minorHAnsi"/>
              </w:rPr>
            </w:pPr>
            <w:r>
              <w:rPr>
                <w:i/>
                <w:iCs/>
              </w:rPr>
              <w:t xml:space="preserve">If not applicable enter: </w:t>
            </w:r>
            <w:r w:rsidRPr="00310420">
              <w:rPr>
                <w:highlight w:val="yellow"/>
              </w:rPr>
              <w:t>n/a</w:t>
            </w:r>
          </w:p>
        </w:tc>
        <w:tc>
          <w:tcPr>
            <w:tcW w:w="0" w:type="auto"/>
            <w:shd w:val="clear" w:color="auto" w:fill="auto"/>
            <w:hideMark/>
          </w:tcPr>
          <w:p w:rsidR="004D467A" w:rsidRDefault="004D467A" w:rsidP="009412BF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  <w:highlight w:val="yellow"/>
              </w:rPr>
              <w:t>TBA</w:t>
            </w:r>
          </w:p>
        </w:tc>
      </w:tr>
      <w:bookmarkEnd w:id="0"/>
      <w:permEnd w:id="2100695500"/>
      <w:permEnd w:id="1333222084"/>
      <w:permEnd w:id="915754870"/>
      <w:permEnd w:id="1475224983"/>
      <w:permEnd w:id="352129705"/>
      <w:permEnd w:id="1296200740"/>
      <w:permEnd w:id="1131229438"/>
      <w:permEnd w:id="1544712848"/>
      <w:permEnd w:id="1911382759"/>
      <w:permEnd w:id="300439064"/>
      <w:permEnd w:id="78517048"/>
      <w:permEnd w:id="1362241987"/>
    </w:tbl>
    <w:p w:rsidR="00CA7923" w:rsidRDefault="00CA7923"/>
    <w:sectPr w:rsidR="00CA7923" w:rsidSect="00151E21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682" w:rsidRDefault="00117A40">
      <w:r>
        <w:separator/>
      </w:r>
    </w:p>
  </w:endnote>
  <w:endnote w:type="continuationSeparator" w:id="0">
    <w:p w:rsidR="00620682" w:rsidRDefault="0011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2AA" w:rsidRPr="002C0F63" w:rsidRDefault="00DB0CE9" w:rsidP="00AD390A">
    <w:pPr>
      <w:tabs>
        <w:tab w:val="right" w:pos="10466"/>
      </w:tabs>
      <w:rPr>
        <w:rFonts w:ascii="Centaur" w:hAnsi="Centaur"/>
        <w:sz w:val="18"/>
        <w:szCs w:val="18"/>
      </w:rPr>
    </w:pPr>
    <w:r w:rsidRPr="002C0F63">
      <w:rPr>
        <w:rFonts w:ascii="Centaur" w:hAnsi="Centaur"/>
        <w:sz w:val="18"/>
        <w:szCs w:val="18"/>
      </w:rPr>
      <w:t>As at</w:t>
    </w:r>
    <w:r>
      <w:rPr>
        <w:rFonts w:ascii="Centaur" w:hAnsi="Centaur"/>
        <w:sz w:val="18"/>
        <w:szCs w:val="18"/>
      </w:rPr>
      <w:t xml:space="preserve"> </w:t>
    </w:r>
    <w:r>
      <w:rPr>
        <w:rFonts w:ascii="Centaur" w:hAnsi="Centaur"/>
        <w:sz w:val="18"/>
        <w:szCs w:val="18"/>
      </w:rPr>
      <w:fldChar w:fldCharType="begin"/>
    </w:r>
    <w:r>
      <w:rPr>
        <w:rFonts w:ascii="Centaur" w:hAnsi="Centaur"/>
        <w:sz w:val="18"/>
        <w:szCs w:val="18"/>
      </w:rPr>
      <w:instrText xml:space="preserve"> SAVEDATE  \@ "d MMMM yyyy"  \* MERGEFORMAT </w:instrText>
    </w:r>
    <w:r>
      <w:rPr>
        <w:rFonts w:ascii="Centaur" w:hAnsi="Centaur"/>
        <w:sz w:val="18"/>
        <w:szCs w:val="18"/>
      </w:rPr>
      <w:fldChar w:fldCharType="separate"/>
    </w:r>
    <w:r w:rsidR="003F2EEB">
      <w:rPr>
        <w:rFonts w:ascii="Centaur" w:hAnsi="Centaur"/>
        <w:noProof/>
        <w:sz w:val="18"/>
        <w:szCs w:val="18"/>
      </w:rPr>
      <w:t>24 July 2018</w:t>
    </w:r>
    <w:r>
      <w:rPr>
        <w:rFonts w:ascii="Centaur" w:hAnsi="Centaur"/>
        <w:sz w:val="18"/>
        <w:szCs w:val="18"/>
      </w:rPr>
      <w:fldChar w:fldCharType="end"/>
    </w:r>
    <w:r w:rsidRPr="002C0F63">
      <w:rPr>
        <w:rFonts w:ascii="Centaur" w:hAnsi="Centaur"/>
        <w:sz w:val="18"/>
        <w:szCs w:val="18"/>
      </w:rPr>
      <w:tab/>
      <w:t xml:space="preserve">Page </w:t>
    </w:r>
    <w:r w:rsidRPr="002C0F63">
      <w:rPr>
        <w:rFonts w:ascii="Centaur" w:hAnsi="Centaur"/>
        <w:sz w:val="18"/>
        <w:szCs w:val="18"/>
      </w:rPr>
      <w:fldChar w:fldCharType="begin"/>
    </w:r>
    <w:r w:rsidRPr="002C0F63">
      <w:rPr>
        <w:rFonts w:ascii="Centaur" w:hAnsi="Centaur"/>
        <w:sz w:val="18"/>
        <w:szCs w:val="18"/>
      </w:rPr>
      <w:instrText xml:space="preserve"> PAGE </w:instrText>
    </w:r>
    <w:r w:rsidRPr="002C0F63">
      <w:rPr>
        <w:rFonts w:ascii="Centaur" w:hAnsi="Centaur"/>
        <w:sz w:val="18"/>
        <w:szCs w:val="18"/>
      </w:rPr>
      <w:fldChar w:fldCharType="separate"/>
    </w:r>
    <w:r w:rsidR="004B706B">
      <w:rPr>
        <w:rFonts w:ascii="Centaur" w:hAnsi="Centaur"/>
        <w:noProof/>
        <w:sz w:val="18"/>
        <w:szCs w:val="18"/>
      </w:rPr>
      <w:t>3</w:t>
    </w:r>
    <w:r w:rsidRPr="002C0F63">
      <w:rPr>
        <w:rFonts w:ascii="Centaur" w:hAnsi="Centaur"/>
        <w:sz w:val="18"/>
        <w:szCs w:val="18"/>
      </w:rPr>
      <w:fldChar w:fldCharType="end"/>
    </w:r>
    <w:r w:rsidRPr="002C0F63">
      <w:rPr>
        <w:rFonts w:ascii="Centaur" w:hAnsi="Centaur"/>
        <w:sz w:val="18"/>
        <w:szCs w:val="18"/>
      </w:rPr>
      <w:t xml:space="preserve"> of </w:t>
    </w:r>
    <w:r w:rsidRPr="002C0F63">
      <w:rPr>
        <w:rFonts w:ascii="Centaur" w:hAnsi="Centaur"/>
        <w:sz w:val="18"/>
        <w:szCs w:val="18"/>
      </w:rPr>
      <w:fldChar w:fldCharType="begin"/>
    </w:r>
    <w:r w:rsidRPr="002C0F63">
      <w:rPr>
        <w:rFonts w:ascii="Centaur" w:hAnsi="Centaur"/>
        <w:sz w:val="18"/>
        <w:szCs w:val="18"/>
      </w:rPr>
      <w:instrText xml:space="preserve"> NUMPAGES  </w:instrText>
    </w:r>
    <w:r w:rsidRPr="002C0F63">
      <w:rPr>
        <w:rFonts w:ascii="Centaur" w:hAnsi="Centaur"/>
        <w:sz w:val="18"/>
        <w:szCs w:val="18"/>
      </w:rPr>
      <w:fldChar w:fldCharType="separate"/>
    </w:r>
    <w:r w:rsidR="004B706B">
      <w:rPr>
        <w:rFonts w:ascii="Centaur" w:hAnsi="Centaur"/>
        <w:noProof/>
        <w:sz w:val="18"/>
        <w:szCs w:val="18"/>
      </w:rPr>
      <w:t>4</w:t>
    </w:r>
    <w:r w:rsidRPr="002C0F63">
      <w:rPr>
        <w:rFonts w:ascii="Centaur" w:hAnsi="Centau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682" w:rsidRDefault="00117A40">
      <w:r>
        <w:separator/>
      </w:r>
    </w:p>
  </w:footnote>
  <w:footnote w:type="continuationSeparator" w:id="0">
    <w:p w:rsidR="00620682" w:rsidRDefault="00117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2AA" w:rsidRPr="00AD390A" w:rsidRDefault="00AD390A" w:rsidP="00AD390A">
    <w:pPr>
      <w:pStyle w:val="Header"/>
      <w:tabs>
        <w:tab w:val="clear" w:pos="4513"/>
        <w:tab w:val="clear" w:pos="9026"/>
      </w:tabs>
      <w:rPr>
        <w:noProof/>
        <w:color w:val="808080" w:themeColor="background1" w:themeShade="80"/>
        <w:sz w:val="16"/>
        <w:szCs w:val="16"/>
      </w:rPr>
    </w:pPr>
    <w:r w:rsidRPr="00AD390A">
      <w:rPr>
        <w:color w:val="808080" w:themeColor="background1" w:themeShade="80"/>
        <w:sz w:val="16"/>
        <w:szCs w:val="16"/>
      </w:rPr>
      <w:fldChar w:fldCharType="begin"/>
    </w:r>
    <w:r w:rsidRPr="00AD390A">
      <w:rPr>
        <w:color w:val="808080" w:themeColor="background1" w:themeShade="80"/>
        <w:sz w:val="16"/>
        <w:szCs w:val="16"/>
      </w:rPr>
      <w:instrText xml:space="preserve"> FILENAME  \p  \* MERGEFORMAT </w:instrText>
    </w:r>
    <w:r w:rsidRPr="00AD390A">
      <w:rPr>
        <w:color w:val="808080" w:themeColor="background1" w:themeShade="80"/>
        <w:sz w:val="16"/>
        <w:szCs w:val="16"/>
      </w:rPr>
      <w:fldChar w:fldCharType="separate"/>
    </w:r>
    <w:r w:rsidR="00844413" w:rsidRPr="00844413">
      <w:rPr>
        <w:rFonts w:ascii="Centaur" w:hAnsi="Centaur"/>
        <w:noProof/>
        <w:color w:val="808080" w:themeColor="background1" w:themeShade="80"/>
        <w:sz w:val="16"/>
        <w:szCs w:val="16"/>
      </w:rPr>
      <w:t>\</w:t>
    </w:r>
    <w:r w:rsidR="00844413">
      <w:rPr>
        <w:noProof/>
        <w:color w:val="808080" w:themeColor="background1" w:themeShade="80"/>
        <w:sz w:val="16"/>
        <w:szCs w:val="16"/>
      </w:rPr>
      <w:t>\nas02.storage.uq.edu.au\shares\QAAFI-StudentAdmin\Student IPA CDA\Completing SIPCA Guide UNPROTECT.docx</w:t>
    </w:r>
    <w:r w:rsidRPr="00AD390A">
      <w:rPr>
        <w:noProof/>
        <w:color w:val="808080" w:themeColor="background1" w:themeShade="80"/>
        <w:sz w:val="16"/>
        <w:szCs w:val="16"/>
      </w:rPr>
      <w:fldChar w:fldCharType="end"/>
    </w:r>
  </w:p>
  <w:p w:rsidR="009873E9" w:rsidRPr="002C0F63" w:rsidRDefault="009873E9">
    <w:pPr>
      <w:pStyle w:val="Header"/>
      <w:rPr>
        <w:rFonts w:ascii="Centaur" w:hAnsi="Centaur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574"/>
    <w:multiLevelType w:val="hybridMultilevel"/>
    <w:tmpl w:val="DE785CD6"/>
    <w:lvl w:ilvl="0" w:tplc="039E366C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5BEC"/>
    <w:multiLevelType w:val="hybridMultilevel"/>
    <w:tmpl w:val="565A3022"/>
    <w:lvl w:ilvl="0" w:tplc="92D6A4C8">
      <w:start w:val="1"/>
      <w:numFmt w:val="bullet"/>
      <w:lvlText w:val=""/>
      <w:lvlJc w:val="left"/>
      <w:pPr>
        <w:ind w:left="1089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29D03D13"/>
    <w:multiLevelType w:val="multilevel"/>
    <w:tmpl w:val="1F4272D0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  <w:b w:val="0"/>
      </w:rPr>
    </w:lvl>
    <w:lvl w:ilvl="1">
      <w:numFmt w:val="bullet"/>
      <w:lvlText w:val=""/>
      <w:lvlJc w:val="left"/>
      <w:pPr>
        <w:ind w:left="936" w:hanging="369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503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070" w:hanging="36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2637" w:hanging="369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320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3771" w:hanging="369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4338" w:hanging="369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4905" w:hanging="369"/>
      </w:pPr>
      <w:rPr>
        <w:rFonts w:hint="default"/>
      </w:rPr>
    </w:lvl>
  </w:abstractNum>
  <w:abstractNum w:abstractNumId="3" w15:restartNumberingAfterBreak="0">
    <w:nsid w:val="322918BC"/>
    <w:multiLevelType w:val="hybridMultilevel"/>
    <w:tmpl w:val="626A015E"/>
    <w:lvl w:ilvl="0" w:tplc="DA8CB8E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C289C"/>
    <w:multiLevelType w:val="hybridMultilevel"/>
    <w:tmpl w:val="6BE81026"/>
    <w:lvl w:ilvl="0" w:tplc="92D6A4C8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4FN5MjwnA7nn3KOnz+X7TCODU+rfwXrF4O6pgGAv/1S3vuOmrEMYBV3gkUwkG2fACjhxvEu5lt5yWYt/ycLKw==" w:salt="DhOea4rbLjy9Pzsb9Uc4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7A"/>
    <w:rsid w:val="00011B9E"/>
    <w:rsid w:val="000813E8"/>
    <w:rsid w:val="00084E04"/>
    <w:rsid w:val="000A5AB6"/>
    <w:rsid w:val="000F1E3A"/>
    <w:rsid w:val="000F3C1A"/>
    <w:rsid w:val="00102FFA"/>
    <w:rsid w:val="0011189A"/>
    <w:rsid w:val="00117A40"/>
    <w:rsid w:val="00151E21"/>
    <w:rsid w:val="00151E77"/>
    <w:rsid w:val="00171E29"/>
    <w:rsid w:val="001B2543"/>
    <w:rsid w:val="00222B0A"/>
    <w:rsid w:val="00243873"/>
    <w:rsid w:val="0027435D"/>
    <w:rsid w:val="00283C7F"/>
    <w:rsid w:val="002901D4"/>
    <w:rsid w:val="002965DF"/>
    <w:rsid w:val="002F3EF3"/>
    <w:rsid w:val="00310420"/>
    <w:rsid w:val="003225D7"/>
    <w:rsid w:val="003313EC"/>
    <w:rsid w:val="003B007C"/>
    <w:rsid w:val="003F2EEB"/>
    <w:rsid w:val="003F7A98"/>
    <w:rsid w:val="00415ED1"/>
    <w:rsid w:val="00416259"/>
    <w:rsid w:val="00474B1A"/>
    <w:rsid w:val="004B706B"/>
    <w:rsid w:val="004D467A"/>
    <w:rsid w:val="005400D9"/>
    <w:rsid w:val="0057765E"/>
    <w:rsid w:val="0060514F"/>
    <w:rsid w:val="00620682"/>
    <w:rsid w:val="00666286"/>
    <w:rsid w:val="00682D8B"/>
    <w:rsid w:val="00685F88"/>
    <w:rsid w:val="00697EB7"/>
    <w:rsid w:val="006B5AC1"/>
    <w:rsid w:val="006C35F3"/>
    <w:rsid w:val="00765DE9"/>
    <w:rsid w:val="007C2744"/>
    <w:rsid w:val="007D1C46"/>
    <w:rsid w:val="0080156F"/>
    <w:rsid w:val="00842C1A"/>
    <w:rsid w:val="00844413"/>
    <w:rsid w:val="00891E07"/>
    <w:rsid w:val="008C11A6"/>
    <w:rsid w:val="008F6EDA"/>
    <w:rsid w:val="00973E53"/>
    <w:rsid w:val="009873E9"/>
    <w:rsid w:val="009E13E1"/>
    <w:rsid w:val="00A44A9A"/>
    <w:rsid w:val="00AD1DF0"/>
    <w:rsid w:val="00AD390A"/>
    <w:rsid w:val="00B21C69"/>
    <w:rsid w:val="00B31BF5"/>
    <w:rsid w:val="00B9724F"/>
    <w:rsid w:val="00BA63A1"/>
    <w:rsid w:val="00BB31C7"/>
    <w:rsid w:val="00BD5323"/>
    <w:rsid w:val="00BF2B45"/>
    <w:rsid w:val="00BF50AD"/>
    <w:rsid w:val="00C64CC8"/>
    <w:rsid w:val="00C662C4"/>
    <w:rsid w:val="00C9049C"/>
    <w:rsid w:val="00CA7923"/>
    <w:rsid w:val="00CB53B3"/>
    <w:rsid w:val="00CD26CE"/>
    <w:rsid w:val="00D65D52"/>
    <w:rsid w:val="00D73E9A"/>
    <w:rsid w:val="00DB0CE9"/>
    <w:rsid w:val="00DD58DD"/>
    <w:rsid w:val="00E33D13"/>
    <w:rsid w:val="00E94F69"/>
    <w:rsid w:val="00EF2AA5"/>
    <w:rsid w:val="00F02CB5"/>
    <w:rsid w:val="00F14A52"/>
    <w:rsid w:val="00F23209"/>
    <w:rsid w:val="00F872CA"/>
    <w:rsid w:val="00FE7CD7"/>
    <w:rsid w:val="00F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93012-53A9-4C34-B4B7-C3FC2C59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7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6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67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D467A"/>
    <w:rPr>
      <w:color w:val="0000FF"/>
      <w:u w:val="single"/>
    </w:rPr>
  </w:style>
  <w:style w:type="paragraph" w:customStyle="1" w:styleId="Heading2aGillSansUltraBold14">
    <w:name w:val="Heading 2a = Gill Sans Ultra Bold #14"/>
    <w:basedOn w:val="Normal"/>
    <w:link w:val="Heading2aGillSansUltraBold14Char"/>
    <w:qFormat/>
    <w:rsid w:val="004D467A"/>
    <w:rPr>
      <w:rFonts w:ascii="Gill Sans Ultra Bold" w:eastAsia="Times New Roman" w:hAnsi="Gill Sans Ultra Bold" w:cs="Tahoma"/>
      <w:bCs/>
      <w:sz w:val="28"/>
      <w:szCs w:val="28"/>
      <w:lang w:val="en-US"/>
    </w:rPr>
  </w:style>
  <w:style w:type="character" w:customStyle="1" w:styleId="Heading2aGillSansUltraBold14Char">
    <w:name w:val="Heading 2a = Gill Sans Ultra Bold #14 Char"/>
    <w:basedOn w:val="DefaultParagraphFont"/>
    <w:link w:val="Heading2aGillSansUltraBold14"/>
    <w:rsid w:val="004D467A"/>
    <w:rPr>
      <w:rFonts w:ascii="Gill Sans Ultra Bold" w:eastAsia="Times New Roman" w:hAnsi="Gill Sans Ultra Bold" w:cs="Tahoma"/>
      <w:bCs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D1DF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0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49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49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9C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11B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B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uate-school.uq.edu.au/intellectual-property" TargetMode="External"/><Relationship Id="rId13" Type="http://schemas.openxmlformats.org/officeDocument/2006/relationships/hyperlink" Target="mailto:QAAFI_hdr@uq.edu.au" TargetMode="External"/><Relationship Id="rId18" Type="http://schemas.openxmlformats.org/officeDocument/2006/relationships/hyperlink" Target="http://www.copyright.org.a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exec.assist@gradschool.uq.edu.au?subject=QAAFI%20SIPCA%20-%20UQ%20signage%20needed" TargetMode="External"/><Relationship Id="rId7" Type="http://schemas.openxmlformats.org/officeDocument/2006/relationships/hyperlink" Target="mailto:QAAFI_hdr@uq.edu.au" TargetMode="External"/><Relationship Id="rId12" Type="http://schemas.openxmlformats.org/officeDocument/2006/relationships/hyperlink" Target="mailto:QAAFI_hdr@uq.edu.au" TargetMode="External"/><Relationship Id="rId17" Type="http://schemas.openxmlformats.org/officeDocument/2006/relationships/hyperlink" Target="http://www.artslaw.com.au/legal/information-sheet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qls.com.au/Home" TargetMode="External"/><Relationship Id="rId20" Type="http://schemas.openxmlformats.org/officeDocument/2006/relationships/hyperlink" Target="mailto:https://maps.uq.edu.au/st-lucia/search/qbp/location/14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aafi.uq.edu.au/uq-student-intellectual-property-and-confidentiality-agreement-sipca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uqu.com.au/legal" TargetMode="External"/><Relationship Id="rId23" Type="http://schemas.openxmlformats.org/officeDocument/2006/relationships/header" Target="header1.xml"/><Relationship Id="rId10" Type="http://schemas.openxmlformats.org/officeDocument/2006/relationships/hyperlink" Target="mailto:QAAFI_hdr@uq.edu.au" TargetMode="External"/><Relationship Id="rId19" Type="http://schemas.openxmlformats.org/officeDocument/2006/relationships/hyperlink" Target="mailto:QAAFI_HDR@uq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l.app.uq.edu.au/content/4.10.13-intellectual-property-staff-students-and-visitors" TargetMode="External"/><Relationship Id="rId14" Type="http://schemas.openxmlformats.org/officeDocument/2006/relationships/hyperlink" Target="https://www.sinet.uq.edu.au/ps/uqsinetsignin.html" TargetMode="External"/><Relationship Id="rId22" Type="http://schemas.openxmlformats.org/officeDocument/2006/relationships/hyperlink" Target="mailto:director.partnerships@research.uq.edu.au?subject=QAAFI%20SIPCA%20-%20UQ%20signage%20need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1365</Words>
  <Characters>7786</Characters>
  <Application>Microsoft Office Word</Application>
  <DocSecurity>8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Armitage</dc:creator>
  <cp:lastModifiedBy>Kat Payne</cp:lastModifiedBy>
  <cp:revision>3</cp:revision>
  <dcterms:created xsi:type="dcterms:W3CDTF">2018-07-30T21:26:00Z</dcterms:created>
  <dcterms:modified xsi:type="dcterms:W3CDTF">2018-07-30T21:26:00Z</dcterms:modified>
</cp:coreProperties>
</file>